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103C" w:rsidRPr="00F126AF" w:rsidRDefault="0081103C" w:rsidP="00195839">
      <w:pPr>
        <w:spacing w:line="240" w:lineRule="auto"/>
        <w:rPr>
          <w:rFonts w:ascii="Times New Roman" w:hAnsi="Times New Roman" w:cs="Times New Roman"/>
          <w:b/>
          <w:color w:val="000000" w:themeColor="text1"/>
          <w:sz w:val="32"/>
          <w:szCs w:val="28"/>
          <w:shd w:val="clear" w:color="auto" w:fill="FFFFFF"/>
        </w:rPr>
      </w:pPr>
      <w:bookmarkStart w:id="0" w:name="_GoBack"/>
      <w:bookmarkEnd w:id="0"/>
    </w:p>
    <w:p w:rsidR="0081103C" w:rsidRPr="00F126AF" w:rsidRDefault="0081103C" w:rsidP="00195839">
      <w:pPr>
        <w:spacing w:line="240" w:lineRule="auto"/>
        <w:jc w:val="center"/>
        <w:rPr>
          <w:rFonts w:ascii="Times New Roman" w:hAnsi="Times New Roman" w:cs="Times New Roman"/>
          <w:b/>
          <w:color w:val="000000" w:themeColor="text1"/>
          <w:sz w:val="32"/>
          <w:szCs w:val="28"/>
          <w:shd w:val="clear" w:color="auto" w:fill="FFFFFF"/>
        </w:rPr>
      </w:pPr>
      <w:r w:rsidRPr="00F126AF">
        <w:rPr>
          <w:rFonts w:ascii="Times New Roman" w:hAnsi="Times New Roman" w:cs="Times New Roman"/>
          <w:b/>
          <w:noProof/>
          <w:color w:val="000000" w:themeColor="text1"/>
          <w:sz w:val="32"/>
          <w:szCs w:val="28"/>
          <w:shd w:val="clear" w:color="auto" w:fill="FFFFFF"/>
          <w:lang w:val="en-US" w:eastAsia="en-US"/>
        </w:rPr>
        <w:drawing>
          <wp:inline distT="0" distB="0" distL="0" distR="0">
            <wp:extent cx="1666875" cy="1581939"/>
            <wp:effectExtent l="19050" t="0" r="9525" b="0"/>
            <wp:docPr id="12" name="Picture 1" descr="C:\Users\user\Desktop\shalabh (dont delete)\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shalabh (dont delete)\logo.jpg"/>
                    <pic:cNvPicPr>
                      <a:picLocks noChangeAspect="1" noChangeArrowheads="1"/>
                    </pic:cNvPicPr>
                  </pic:nvPicPr>
                  <pic:blipFill>
                    <a:blip r:embed="rId8"/>
                    <a:srcRect/>
                    <a:stretch>
                      <a:fillRect/>
                    </a:stretch>
                  </pic:blipFill>
                  <pic:spPr bwMode="auto">
                    <a:xfrm>
                      <a:off x="0" y="0"/>
                      <a:ext cx="1666875" cy="1581939"/>
                    </a:xfrm>
                    <a:prstGeom prst="rect">
                      <a:avLst/>
                    </a:prstGeom>
                    <a:noFill/>
                    <a:ln w="9525">
                      <a:noFill/>
                      <a:miter lim="800000"/>
                      <a:headEnd/>
                      <a:tailEnd/>
                    </a:ln>
                  </pic:spPr>
                </pic:pic>
              </a:graphicData>
            </a:graphic>
          </wp:inline>
        </w:drawing>
      </w:r>
    </w:p>
    <w:p w:rsidR="0081103C" w:rsidRPr="00F126AF" w:rsidRDefault="0081103C" w:rsidP="00195839">
      <w:pPr>
        <w:spacing w:line="240" w:lineRule="auto"/>
        <w:jc w:val="center"/>
        <w:rPr>
          <w:rFonts w:ascii="Times New Roman" w:hAnsi="Times New Roman" w:cs="Times New Roman"/>
          <w:b/>
          <w:color w:val="000000" w:themeColor="text1"/>
          <w:sz w:val="40"/>
          <w:szCs w:val="28"/>
          <w:shd w:val="clear" w:color="auto" w:fill="FFFFFF"/>
        </w:rPr>
      </w:pPr>
      <w:r w:rsidRPr="00F126AF">
        <w:rPr>
          <w:rFonts w:ascii="Times New Roman" w:hAnsi="Times New Roman" w:cs="Times New Roman"/>
          <w:b/>
          <w:color w:val="000000" w:themeColor="text1"/>
          <w:sz w:val="40"/>
          <w:szCs w:val="28"/>
          <w:shd w:val="clear" w:color="auto" w:fill="FFFFFF"/>
        </w:rPr>
        <w:t xml:space="preserve">A </w:t>
      </w:r>
    </w:p>
    <w:p w:rsidR="0081103C" w:rsidRPr="00F126AF" w:rsidRDefault="0081103C" w:rsidP="00195839">
      <w:pPr>
        <w:spacing w:line="240" w:lineRule="auto"/>
        <w:jc w:val="center"/>
        <w:rPr>
          <w:rFonts w:ascii="Times New Roman" w:hAnsi="Times New Roman" w:cs="Times New Roman"/>
          <w:b/>
          <w:color w:val="000000" w:themeColor="text1"/>
          <w:sz w:val="40"/>
          <w:szCs w:val="28"/>
          <w:shd w:val="clear" w:color="auto" w:fill="FFFFFF"/>
        </w:rPr>
      </w:pPr>
      <w:r w:rsidRPr="00F126AF">
        <w:rPr>
          <w:rFonts w:ascii="Times New Roman" w:hAnsi="Times New Roman" w:cs="Times New Roman"/>
          <w:b/>
          <w:color w:val="000000" w:themeColor="text1"/>
          <w:sz w:val="40"/>
          <w:szCs w:val="28"/>
          <w:shd w:val="clear" w:color="auto" w:fill="FFFFFF"/>
        </w:rPr>
        <w:t xml:space="preserve">TECHNICAL PAPER ON </w:t>
      </w:r>
    </w:p>
    <w:p w:rsidR="0081103C" w:rsidRPr="00F126AF" w:rsidRDefault="0081103C" w:rsidP="00195839">
      <w:pPr>
        <w:spacing w:line="240" w:lineRule="auto"/>
        <w:jc w:val="center"/>
        <w:rPr>
          <w:rFonts w:ascii="Times New Roman" w:hAnsi="Times New Roman" w:cs="Times New Roman"/>
          <w:b/>
          <w:color w:val="000000" w:themeColor="text1"/>
          <w:sz w:val="56"/>
          <w:szCs w:val="28"/>
          <w:u w:val="single"/>
          <w:shd w:val="clear" w:color="auto" w:fill="FFFFFF"/>
        </w:rPr>
      </w:pPr>
      <w:r w:rsidRPr="00F126AF">
        <w:rPr>
          <w:rFonts w:ascii="Times New Roman" w:hAnsi="Times New Roman" w:cs="Times New Roman"/>
          <w:b/>
          <w:color w:val="000000" w:themeColor="text1"/>
          <w:sz w:val="56"/>
          <w:szCs w:val="28"/>
          <w:u w:val="single"/>
          <w:shd w:val="clear" w:color="auto" w:fill="FFFFFF"/>
        </w:rPr>
        <w:t>HULL AND MACHINERY INSURANCE</w:t>
      </w:r>
    </w:p>
    <w:p w:rsidR="0081103C" w:rsidRPr="00F126AF" w:rsidRDefault="0081103C" w:rsidP="00195839">
      <w:pPr>
        <w:spacing w:line="240" w:lineRule="auto"/>
        <w:jc w:val="center"/>
        <w:rPr>
          <w:rFonts w:ascii="Times New Roman" w:hAnsi="Times New Roman" w:cs="Times New Roman"/>
          <w:b/>
          <w:color w:val="000000" w:themeColor="text1"/>
          <w:sz w:val="40"/>
          <w:szCs w:val="28"/>
          <w:shd w:val="clear" w:color="auto" w:fill="FFFFFF"/>
        </w:rPr>
      </w:pPr>
      <w:r w:rsidRPr="00F126AF">
        <w:rPr>
          <w:rFonts w:ascii="Times New Roman" w:hAnsi="Times New Roman" w:cs="Times New Roman"/>
          <w:b/>
          <w:color w:val="000000" w:themeColor="text1"/>
          <w:sz w:val="40"/>
          <w:szCs w:val="28"/>
          <w:shd w:val="clear" w:color="auto" w:fill="FFFFFF"/>
        </w:rPr>
        <w:t xml:space="preserve">FOR </w:t>
      </w:r>
    </w:p>
    <w:p w:rsidR="0081103C" w:rsidRPr="00F126AF" w:rsidRDefault="0081103C" w:rsidP="00195839">
      <w:pPr>
        <w:spacing w:line="240" w:lineRule="auto"/>
        <w:jc w:val="center"/>
        <w:rPr>
          <w:rFonts w:ascii="Times New Roman" w:hAnsi="Times New Roman" w:cs="Times New Roman"/>
          <w:b/>
          <w:color w:val="000000" w:themeColor="text1"/>
          <w:sz w:val="40"/>
          <w:szCs w:val="28"/>
          <w:shd w:val="clear" w:color="auto" w:fill="FFFFFF"/>
        </w:rPr>
      </w:pPr>
      <w:r w:rsidRPr="00F126AF">
        <w:rPr>
          <w:rFonts w:ascii="Times New Roman" w:hAnsi="Times New Roman" w:cs="Times New Roman"/>
          <w:b/>
          <w:color w:val="000000" w:themeColor="text1"/>
          <w:sz w:val="40"/>
          <w:szCs w:val="28"/>
          <w:shd w:val="clear" w:color="auto" w:fill="FFFFFF"/>
        </w:rPr>
        <w:t>RISK AND MARINE INSURANCE CONFERENCE 2015</w:t>
      </w:r>
    </w:p>
    <w:p w:rsidR="0081103C" w:rsidRPr="00F126AF" w:rsidRDefault="0081103C" w:rsidP="00195839">
      <w:pPr>
        <w:spacing w:line="240" w:lineRule="auto"/>
        <w:jc w:val="center"/>
        <w:rPr>
          <w:rFonts w:ascii="Times New Roman" w:hAnsi="Times New Roman" w:cs="Times New Roman"/>
          <w:b/>
          <w:color w:val="000000" w:themeColor="text1"/>
          <w:sz w:val="36"/>
          <w:szCs w:val="28"/>
          <w:shd w:val="clear" w:color="auto" w:fill="FFFFFF"/>
        </w:rPr>
      </w:pPr>
    </w:p>
    <w:p w:rsidR="00F126AF" w:rsidRDefault="00F126AF" w:rsidP="00195839">
      <w:pPr>
        <w:spacing w:line="240" w:lineRule="auto"/>
        <w:rPr>
          <w:rFonts w:ascii="Times New Roman" w:hAnsi="Times New Roman" w:cs="Times New Roman"/>
          <w:b/>
          <w:color w:val="000000" w:themeColor="text1"/>
          <w:sz w:val="36"/>
          <w:szCs w:val="28"/>
          <w:shd w:val="clear" w:color="auto" w:fill="FFFFFF"/>
        </w:rPr>
      </w:pPr>
    </w:p>
    <w:p w:rsidR="00675AC6" w:rsidRPr="00F126AF" w:rsidRDefault="00675AC6" w:rsidP="00195839">
      <w:pPr>
        <w:spacing w:line="240" w:lineRule="auto"/>
        <w:rPr>
          <w:rFonts w:ascii="Times New Roman" w:hAnsi="Times New Roman" w:cs="Times New Roman"/>
          <w:b/>
          <w:color w:val="000000" w:themeColor="text1"/>
          <w:sz w:val="36"/>
          <w:szCs w:val="28"/>
          <w:shd w:val="clear" w:color="auto" w:fill="FFFFFF"/>
        </w:rPr>
      </w:pPr>
    </w:p>
    <w:p w:rsidR="0081103C" w:rsidRPr="00195839" w:rsidRDefault="00195839" w:rsidP="00195839">
      <w:pPr>
        <w:spacing w:line="240" w:lineRule="auto"/>
        <w:jc w:val="right"/>
        <w:rPr>
          <w:rFonts w:ascii="Times New Roman" w:hAnsi="Times New Roman" w:cs="Times New Roman"/>
          <w:b/>
          <w:color w:val="000000" w:themeColor="text1"/>
          <w:sz w:val="28"/>
          <w:szCs w:val="28"/>
          <w:shd w:val="clear" w:color="auto" w:fill="FFFFFF"/>
        </w:rPr>
      </w:pPr>
      <w:r w:rsidRPr="00195839">
        <w:rPr>
          <w:rFonts w:ascii="Times New Roman" w:hAnsi="Times New Roman" w:cs="Times New Roman"/>
          <w:b/>
          <w:color w:val="000000" w:themeColor="text1"/>
          <w:sz w:val="28"/>
          <w:szCs w:val="28"/>
          <w:shd w:val="clear" w:color="auto" w:fill="FFFFFF"/>
        </w:rPr>
        <w:t>AUTHORS</w:t>
      </w:r>
      <w:r w:rsidR="0081103C" w:rsidRPr="00195839">
        <w:rPr>
          <w:rFonts w:ascii="Times New Roman" w:hAnsi="Times New Roman" w:cs="Times New Roman"/>
          <w:b/>
          <w:color w:val="000000" w:themeColor="text1"/>
          <w:sz w:val="28"/>
          <w:szCs w:val="28"/>
          <w:shd w:val="clear" w:color="auto" w:fill="FFFFFF"/>
        </w:rPr>
        <w:t>:</w:t>
      </w:r>
    </w:p>
    <w:p w:rsidR="0081103C" w:rsidRPr="00195839" w:rsidRDefault="0081103C" w:rsidP="00195839">
      <w:pPr>
        <w:spacing w:line="240" w:lineRule="auto"/>
        <w:jc w:val="right"/>
        <w:rPr>
          <w:rFonts w:ascii="Times New Roman" w:hAnsi="Times New Roman" w:cs="Times New Roman"/>
          <w:b/>
          <w:color w:val="000000" w:themeColor="text1"/>
          <w:sz w:val="28"/>
          <w:szCs w:val="28"/>
          <w:shd w:val="clear" w:color="auto" w:fill="FFFFFF"/>
        </w:rPr>
      </w:pPr>
      <w:r w:rsidRPr="00195839">
        <w:rPr>
          <w:rFonts w:ascii="Times New Roman" w:hAnsi="Times New Roman" w:cs="Times New Roman"/>
          <w:b/>
          <w:color w:val="000000" w:themeColor="text1"/>
          <w:sz w:val="28"/>
          <w:szCs w:val="28"/>
          <w:shd w:val="clear" w:color="auto" w:fill="FFFFFF"/>
        </w:rPr>
        <w:t>SHALABH AGARWAL</w:t>
      </w:r>
    </w:p>
    <w:p w:rsidR="00F126AF" w:rsidRPr="00195839" w:rsidRDefault="00700DE3" w:rsidP="00195839">
      <w:pPr>
        <w:spacing w:line="240" w:lineRule="auto"/>
        <w:jc w:val="right"/>
        <w:rPr>
          <w:rFonts w:ascii="Times New Roman" w:hAnsi="Times New Roman" w:cs="Times New Roman"/>
          <w:b/>
          <w:i/>
          <w:color w:val="000000" w:themeColor="text1"/>
          <w:sz w:val="28"/>
          <w:szCs w:val="28"/>
          <w:shd w:val="clear" w:color="auto" w:fill="FFFFFF"/>
        </w:rPr>
      </w:pPr>
      <w:hyperlink r:id="rId9" w:history="1">
        <w:r w:rsidR="00F126AF" w:rsidRPr="00195839">
          <w:rPr>
            <w:rStyle w:val="Hyperlink"/>
            <w:rFonts w:ascii="Times New Roman" w:hAnsi="Times New Roman" w:cs="Times New Roman"/>
            <w:b/>
            <w:i/>
            <w:sz w:val="28"/>
            <w:szCs w:val="28"/>
            <w:shd w:val="clear" w:color="auto" w:fill="FFFFFF"/>
          </w:rPr>
          <w:t>shalabh.aga1994@gmail.com</w:t>
        </w:r>
      </w:hyperlink>
    </w:p>
    <w:p w:rsidR="00F126AF" w:rsidRPr="00195839" w:rsidRDefault="00F126AF" w:rsidP="00195839">
      <w:pPr>
        <w:spacing w:line="240" w:lineRule="auto"/>
        <w:jc w:val="right"/>
        <w:rPr>
          <w:rFonts w:ascii="Times New Roman" w:hAnsi="Times New Roman" w:cs="Times New Roman"/>
          <w:b/>
          <w:i/>
          <w:color w:val="000000" w:themeColor="text1"/>
          <w:sz w:val="28"/>
          <w:szCs w:val="28"/>
          <w:shd w:val="clear" w:color="auto" w:fill="FFFFFF"/>
        </w:rPr>
      </w:pPr>
      <w:r w:rsidRPr="00195839">
        <w:rPr>
          <w:rFonts w:ascii="Times New Roman" w:hAnsi="Times New Roman" w:cs="Times New Roman"/>
          <w:b/>
          <w:i/>
          <w:color w:val="000000" w:themeColor="text1"/>
          <w:sz w:val="28"/>
          <w:szCs w:val="28"/>
          <w:shd w:val="clear" w:color="auto" w:fill="FFFFFF"/>
        </w:rPr>
        <w:t xml:space="preserve"> Contact: 07387366901 </w:t>
      </w:r>
    </w:p>
    <w:p w:rsidR="0081103C" w:rsidRPr="00195839" w:rsidRDefault="0081103C" w:rsidP="00195839">
      <w:pPr>
        <w:spacing w:line="240" w:lineRule="auto"/>
        <w:jc w:val="right"/>
        <w:rPr>
          <w:rFonts w:ascii="Times New Roman" w:hAnsi="Times New Roman" w:cs="Times New Roman"/>
          <w:b/>
          <w:color w:val="000000" w:themeColor="text1"/>
          <w:sz w:val="28"/>
          <w:szCs w:val="28"/>
          <w:shd w:val="clear" w:color="auto" w:fill="FFFFFF"/>
        </w:rPr>
      </w:pPr>
      <w:r w:rsidRPr="00195839">
        <w:rPr>
          <w:rFonts w:ascii="Times New Roman" w:hAnsi="Times New Roman" w:cs="Times New Roman"/>
          <w:b/>
          <w:color w:val="000000" w:themeColor="text1"/>
          <w:sz w:val="28"/>
          <w:szCs w:val="28"/>
          <w:shd w:val="clear" w:color="auto" w:fill="FFFFFF"/>
        </w:rPr>
        <w:t>VISHESH PARAS</w:t>
      </w:r>
      <w:r w:rsidR="00F126AF" w:rsidRPr="00195839">
        <w:rPr>
          <w:rFonts w:ascii="Times New Roman" w:hAnsi="Times New Roman" w:cs="Times New Roman"/>
          <w:b/>
          <w:color w:val="000000" w:themeColor="text1"/>
          <w:sz w:val="28"/>
          <w:szCs w:val="28"/>
          <w:shd w:val="clear" w:color="auto" w:fill="FFFFFF"/>
        </w:rPr>
        <w:t>H</w:t>
      </w:r>
      <w:r w:rsidRPr="00195839">
        <w:rPr>
          <w:rFonts w:ascii="Times New Roman" w:hAnsi="Times New Roman" w:cs="Times New Roman"/>
          <w:b/>
          <w:color w:val="000000" w:themeColor="text1"/>
          <w:sz w:val="28"/>
          <w:szCs w:val="28"/>
          <w:shd w:val="clear" w:color="auto" w:fill="FFFFFF"/>
        </w:rPr>
        <w:t>AR</w:t>
      </w:r>
    </w:p>
    <w:p w:rsidR="00F126AF" w:rsidRPr="00195839" w:rsidRDefault="00700DE3" w:rsidP="00195839">
      <w:pPr>
        <w:spacing w:line="240" w:lineRule="auto"/>
        <w:jc w:val="right"/>
        <w:rPr>
          <w:rFonts w:ascii="Times New Roman" w:hAnsi="Times New Roman" w:cs="Times New Roman"/>
          <w:b/>
          <w:color w:val="000000" w:themeColor="text1"/>
          <w:sz w:val="28"/>
          <w:szCs w:val="28"/>
          <w:shd w:val="clear" w:color="auto" w:fill="FFFFFF"/>
        </w:rPr>
      </w:pPr>
      <w:hyperlink r:id="rId10" w:history="1">
        <w:r w:rsidR="00F126AF" w:rsidRPr="00195839">
          <w:rPr>
            <w:rStyle w:val="Hyperlink"/>
            <w:rFonts w:ascii="Times New Roman" w:hAnsi="Times New Roman" w:cs="Times New Roman"/>
            <w:b/>
            <w:sz w:val="28"/>
            <w:szCs w:val="28"/>
            <w:shd w:val="clear" w:color="auto" w:fill="FFFFFF"/>
          </w:rPr>
          <w:t>vishesh13parashar@gmail.com</w:t>
        </w:r>
      </w:hyperlink>
    </w:p>
    <w:p w:rsidR="00F126AF" w:rsidRPr="00195839" w:rsidRDefault="00F126AF" w:rsidP="00195839">
      <w:pPr>
        <w:spacing w:line="240" w:lineRule="auto"/>
        <w:jc w:val="right"/>
        <w:rPr>
          <w:rFonts w:ascii="Times New Roman" w:hAnsi="Times New Roman" w:cs="Times New Roman"/>
          <w:b/>
          <w:color w:val="000000" w:themeColor="text1"/>
          <w:sz w:val="28"/>
          <w:szCs w:val="28"/>
          <w:shd w:val="clear" w:color="auto" w:fill="FFFFFF"/>
        </w:rPr>
      </w:pPr>
      <w:r w:rsidRPr="00195839">
        <w:rPr>
          <w:rFonts w:ascii="Times New Roman" w:hAnsi="Times New Roman" w:cs="Times New Roman"/>
          <w:b/>
          <w:color w:val="000000" w:themeColor="text1"/>
          <w:sz w:val="28"/>
          <w:szCs w:val="28"/>
          <w:shd w:val="clear" w:color="auto" w:fill="FFFFFF"/>
        </w:rPr>
        <w:t xml:space="preserve">Contact: </w:t>
      </w:r>
      <w:r w:rsidR="00195839">
        <w:rPr>
          <w:rFonts w:ascii="Times New Roman" w:hAnsi="Times New Roman" w:cs="Times New Roman"/>
          <w:b/>
          <w:color w:val="000000" w:themeColor="text1"/>
          <w:sz w:val="28"/>
          <w:szCs w:val="28"/>
          <w:shd w:val="clear" w:color="auto" w:fill="FFFFFF"/>
        </w:rPr>
        <w:t>0</w:t>
      </w:r>
      <w:r w:rsidRPr="00195839">
        <w:rPr>
          <w:rFonts w:ascii="Times New Roman" w:hAnsi="Times New Roman" w:cs="Times New Roman"/>
          <w:b/>
          <w:color w:val="000000" w:themeColor="text1"/>
          <w:sz w:val="28"/>
          <w:szCs w:val="28"/>
          <w:shd w:val="clear" w:color="auto" w:fill="FFFFFF"/>
        </w:rPr>
        <w:t>8800261391</w:t>
      </w:r>
    </w:p>
    <w:p w:rsidR="00D24E89" w:rsidRPr="00675AC6" w:rsidRDefault="00D24E89" w:rsidP="00675AC6">
      <w:pPr>
        <w:spacing w:line="240" w:lineRule="auto"/>
        <w:rPr>
          <w:rFonts w:ascii="Times New Roman" w:hAnsi="Times New Roman" w:cs="Times New Roman"/>
          <w:b/>
          <w:color w:val="000000" w:themeColor="text1"/>
          <w:sz w:val="28"/>
          <w:szCs w:val="28"/>
          <w:u w:val="single"/>
          <w:shd w:val="clear" w:color="auto" w:fill="FFFFFF"/>
        </w:rPr>
      </w:pPr>
    </w:p>
    <w:p w:rsidR="0081103C" w:rsidRPr="00F126AF" w:rsidRDefault="0081103C" w:rsidP="00195839">
      <w:pPr>
        <w:spacing w:line="240" w:lineRule="auto"/>
        <w:rPr>
          <w:rFonts w:ascii="Times New Roman" w:hAnsi="Times New Roman" w:cs="Times New Roman"/>
          <w:b/>
          <w:color w:val="000000" w:themeColor="text1"/>
          <w:sz w:val="28"/>
          <w:szCs w:val="28"/>
          <w:u w:val="single"/>
          <w:shd w:val="clear" w:color="auto" w:fill="FFFFFF"/>
        </w:rPr>
      </w:pPr>
      <w:r w:rsidRPr="00F126AF">
        <w:rPr>
          <w:rFonts w:ascii="Times New Roman" w:hAnsi="Times New Roman" w:cs="Times New Roman"/>
          <w:b/>
          <w:color w:val="000000" w:themeColor="text1"/>
          <w:sz w:val="28"/>
          <w:szCs w:val="28"/>
          <w:u w:val="single"/>
          <w:shd w:val="clear" w:color="auto" w:fill="FFFFFF"/>
        </w:rPr>
        <w:lastRenderedPageBreak/>
        <w:t>ABSTRACT:</w:t>
      </w:r>
    </w:p>
    <w:p w:rsidR="00D24E89" w:rsidRDefault="0081103C" w:rsidP="00195839">
      <w:pPr>
        <w:autoSpaceDE w:val="0"/>
        <w:autoSpaceDN w:val="0"/>
        <w:adjustRightInd w:val="0"/>
        <w:spacing w:after="0" w:line="240" w:lineRule="auto"/>
        <w:rPr>
          <w:rFonts w:ascii="Times New Roman" w:hAnsi="Times New Roman" w:cs="Times New Roman"/>
          <w:b/>
          <w:sz w:val="24"/>
          <w:szCs w:val="24"/>
        </w:rPr>
      </w:pPr>
      <w:r w:rsidRPr="00F126AF">
        <w:rPr>
          <w:rFonts w:ascii="Times New Roman" w:hAnsi="Times New Roman" w:cs="Times New Roman"/>
          <w:b/>
          <w:sz w:val="24"/>
          <w:szCs w:val="24"/>
        </w:rPr>
        <w:t xml:space="preserve">As the world’s economy is changing, also the financial challenges and exposure </w:t>
      </w:r>
      <w:r w:rsidR="0018496F" w:rsidRPr="00F126AF">
        <w:rPr>
          <w:rFonts w:ascii="Times New Roman" w:hAnsi="Times New Roman" w:cs="Times New Roman"/>
          <w:b/>
          <w:sz w:val="24"/>
          <w:szCs w:val="24"/>
        </w:rPr>
        <w:t>of today’s</w:t>
      </w:r>
      <w:r w:rsidRPr="00F126AF">
        <w:rPr>
          <w:rFonts w:ascii="Times New Roman" w:hAnsi="Times New Roman" w:cs="Times New Roman"/>
          <w:b/>
          <w:sz w:val="24"/>
          <w:szCs w:val="24"/>
        </w:rPr>
        <w:t xml:space="preserve"> vessel owners and managers is changing. Due to falling ship values, rising repair costs, new building cancellations and increasing incidents, hull insurers and the insured are facing difficult times. The technical paper aims at explaining the various contents of marine hull and machinery insurance claims arising under standard insurance conditions and the discovery of the latest trends in marine insurance markets. It also presents the marine insurance statistics which includes compiled insurance data and vessel characteristics for statistical purposes. Also it includes a study on distribution of global marine hull premiums for both ocean and coastal hull business for all hull-related business types. The increasing trend of claims is outlined </w:t>
      </w:r>
      <w:r w:rsidR="0018496F" w:rsidRPr="00F126AF">
        <w:rPr>
          <w:rFonts w:ascii="Times New Roman" w:hAnsi="Times New Roman" w:cs="Times New Roman"/>
          <w:b/>
          <w:sz w:val="24"/>
          <w:szCs w:val="24"/>
        </w:rPr>
        <w:t>along with</w:t>
      </w:r>
      <w:r w:rsidRPr="00F126AF">
        <w:rPr>
          <w:rFonts w:ascii="Times New Roman" w:hAnsi="Times New Roman" w:cs="Times New Roman"/>
          <w:b/>
          <w:sz w:val="24"/>
          <w:szCs w:val="24"/>
        </w:rPr>
        <w:t xml:space="preserve"> the reasons behind it. Lastly, the report highlights the hull and machinery casualties in the year 2014.</w:t>
      </w:r>
    </w:p>
    <w:p w:rsidR="00F126AF" w:rsidRDefault="00F126AF" w:rsidP="00195839">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Keywords: Subject matter, deductibles, claims, </w:t>
      </w:r>
      <w:r w:rsidR="00195839">
        <w:rPr>
          <w:rFonts w:ascii="Times New Roman" w:hAnsi="Times New Roman" w:cs="Times New Roman"/>
          <w:b/>
          <w:sz w:val="24"/>
          <w:szCs w:val="24"/>
        </w:rPr>
        <w:t>contract, abandonment.</w:t>
      </w:r>
    </w:p>
    <w:p w:rsidR="00195839" w:rsidRPr="00F126AF" w:rsidRDefault="00195839" w:rsidP="00195839">
      <w:pPr>
        <w:autoSpaceDE w:val="0"/>
        <w:autoSpaceDN w:val="0"/>
        <w:adjustRightInd w:val="0"/>
        <w:spacing w:after="0" w:line="240" w:lineRule="auto"/>
        <w:rPr>
          <w:rFonts w:ascii="Times New Roman" w:hAnsi="Times New Roman" w:cs="Times New Roman"/>
          <w:b/>
          <w:sz w:val="24"/>
          <w:szCs w:val="24"/>
        </w:rPr>
      </w:pPr>
    </w:p>
    <w:p w:rsidR="00F61993" w:rsidRPr="00F126AF" w:rsidRDefault="00F61993" w:rsidP="00195839">
      <w:pPr>
        <w:spacing w:line="240" w:lineRule="auto"/>
        <w:rPr>
          <w:rFonts w:ascii="Times New Roman" w:hAnsi="Times New Roman" w:cs="Times New Roman"/>
          <w:b/>
          <w:sz w:val="28"/>
          <w:u w:val="single"/>
        </w:rPr>
      </w:pPr>
      <w:r w:rsidRPr="00F126AF">
        <w:rPr>
          <w:rFonts w:ascii="Times New Roman" w:hAnsi="Times New Roman" w:cs="Times New Roman"/>
          <w:b/>
          <w:sz w:val="28"/>
          <w:u w:val="single"/>
        </w:rPr>
        <w:t>INCLUDED AND EXCLUDED LOSSES:</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Before discussing in detail the various types of claims usually covered by standard hull and machinery policies, the included and excluded losses under the English Statutory law must me mentioned.</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As per the Section 55 of the Marine Insurance Act 1906,</w:t>
      </w:r>
    </w:p>
    <w:p w:rsidR="00F61993" w:rsidRPr="00F126AF" w:rsidRDefault="00F61993" w:rsidP="00195839">
      <w:pPr>
        <w:pStyle w:val="ListParagraph"/>
        <w:numPr>
          <w:ilvl w:val="0"/>
          <w:numId w:val="1"/>
        </w:numPr>
        <w:spacing w:line="240" w:lineRule="auto"/>
        <w:rPr>
          <w:rFonts w:ascii="Times New Roman" w:hAnsi="Times New Roman" w:cs="Times New Roman"/>
          <w:sz w:val="24"/>
        </w:rPr>
      </w:pPr>
      <w:r w:rsidRPr="00F126AF">
        <w:rPr>
          <w:rFonts w:ascii="Times New Roman" w:hAnsi="Times New Roman" w:cs="Times New Roman"/>
          <w:sz w:val="24"/>
        </w:rPr>
        <w:t>Unless the policy otherwise provides, the insurer is liable for any loss proximately caused by a peril insured against, but he is not liable for any loss which is not proximately caused by a peril insured against.</w:t>
      </w:r>
    </w:p>
    <w:p w:rsidR="00F61993" w:rsidRPr="00F126AF" w:rsidRDefault="00F61993" w:rsidP="00195839">
      <w:pPr>
        <w:pStyle w:val="ListParagraph"/>
        <w:numPr>
          <w:ilvl w:val="0"/>
          <w:numId w:val="1"/>
        </w:numPr>
        <w:spacing w:line="240" w:lineRule="auto"/>
        <w:rPr>
          <w:rFonts w:ascii="Times New Roman" w:hAnsi="Times New Roman" w:cs="Times New Roman"/>
          <w:sz w:val="24"/>
        </w:rPr>
      </w:pPr>
      <w:r w:rsidRPr="00F126AF">
        <w:rPr>
          <w:rFonts w:ascii="Times New Roman" w:hAnsi="Times New Roman" w:cs="Times New Roman"/>
          <w:sz w:val="24"/>
        </w:rPr>
        <w:t>In particular:</w:t>
      </w:r>
    </w:p>
    <w:p w:rsidR="00F61993" w:rsidRPr="00F126AF" w:rsidRDefault="00F61993" w:rsidP="00195839">
      <w:pPr>
        <w:pStyle w:val="ListParagraph"/>
        <w:numPr>
          <w:ilvl w:val="0"/>
          <w:numId w:val="2"/>
        </w:numPr>
        <w:spacing w:line="240" w:lineRule="auto"/>
        <w:rPr>
          <w:rFonts w:ascii="Times New Roman" w:hAnsi="Times New Roman" w:cs="Times New Roman"/>
          <w:sz w:val="24"/>
        </w:rPr>
      </w:pPr>
      <w:r w:rsidRPr="00F126AF">
        <w:rPr>
          <w:rFonts w:ascii="Times New Roman" w:hAnsi="Times New Roman" w:cs="Times New Roman"/>
          <w:sz w:val="24"/>
        </w:rPr>
        <w:t>The insurer is not liable for any loss attributable to the wilful misconduct of the assured.</w:t>
      </w:r>
    </w:p>
    <w:p w:rsidR="00F61993" w:rsidRPr="00F126AF" w:rsidRDefault="00F61993" w:rsidP="00195839">
      <w:pPr>
        <w:pStyle w:val="ListParagraph"/>
        <w:numPr>
          <w:ilvl w:val="0"/>
          <w:numId w:val="2"/>
        </w:numPr>
        <w:spacing w:line="240" w:lineRule="auto"/>
        <w:rPr>
          <w:rFonts w:ascii="Times New Roman" w:hAnsi="Times New Roman" w:cs="Times New Roman"/>
          <w:sz w:val="24"/>
        </w:rPr>
      </w:pPr>
      <w:r w:rsidRPr="00F126AF">
        <w:rPr>
          <w:rFonts w:ascii="Times New Roman" w:hAnsi="Times New Roman" w:cs="Times New Roman"/>
          <w:sz w:val="24"/>
        </w:rPr>
        <w:t>The insurer is not liable for any loss proximately caused by delay, although the delay be caused by a peril insured against.</w:t>
      </w:r>
    </w:p>
    <w:p w:rsidR="0081103C" w:rsidRPr="00F126AF" w:rsidRDefault="00F61993" w:rsidP="00195839">
      <w:pPr>
        <w:pStyle w:val="ListParagraph"/>
        <w:numPr>
          <w:ilvl w:val="0"/>
          <w:numId w:val="2"/>
        </w:numPr>
        <w:spacing w:line="240" w:lineRule="auto"/>
        <w:rPr>
          <w:rFonts w:ascii="Times New Roman" w:hAnsi="Times New Roman" w:cs="Times New Roman"/>
          <w:sz w:val="24"/>
        </w:rPr>
      </w:pPr>
      <w:r w:rsidRPr="00F126AF">
        <w:rPr>
          <w:rFonts w:ascii="Times New Roman" w:hAnsi="Times New Roman" w:cs="Times New Roman"/>
          <w:sz w:val="24"/>
        </w:rPr>
        <w:t>The insurer is not liable for any ordinary wear and tear, ordinary leakage or breakage, or any injury to machinery not caused by maritime perils.</w:t>
      </w:r>
    </w:p>
    <w:p w:rsidR="00F61993" w:rsidRPr="00F126AF" w:rsidRDefault="00F61993" w:rsidP="00195839">
      <w:pPr>
        <w:spacing w:line="240" w:lineRule="auto"/>
        <w:rPr>
          <w:rFonts w:ascii="Times New Roman" w:hAnsi="Times New Roman" w:cs="Times New Roman"/>
          <w:b/>
          <w:sz w:val="28"/>
          <w:u w:val="single"/>
        </w:rPr>
      </w:pPr>
      <w:r w:rsidRPr="00F126AF">
        <w:rPr>
          <w:rFonts w:ascii="Times New Roman" w:hAnsi="Times New Roman" w:cs="Times New Roman"/>
          <w:sz w:val="28"/>
          <w:u w:val="single"/>
        </w:rPr>
        <w:t xml:space="preserve"> </w:t>
      </w:r>
      <w:r w:rsidRPr="00F126AF">
        <w:rPr>
          <w:rFonts w:ascii="Times New Roman" w:hAnsi="Times New Roman" w:cs="Times New Roman"/>
          <w:b/>
          <w:sz w:val="28"/>
          <w:u w:val="single"/>
        </w:rPr>
        <w:t>CLAIMS USUALLY COVERED:</w:t>
      </w:r>
    </w:p>
    <w:p w:rsidR="00F61993" w:rsidRPr="00F126AF" w:rsidRDefault="00F61993" w:rsidP="00195839">
      <w:pPr>
        <w:pStyle w:val="ListParagraph"/>
        <w:numPr>
          <w:ilvl w:val="0"/>
          <w:numId w:val="3"/>
        </w:numPr>
        <w:spacing w:line="240" w:lineRule="auto"/>
        <w:rPr>
          <w:rFonts w:ascii="Times New Roman" w:hAnsi="Times New Roman" w:cs="Times New Roman"/>
          <w:b/>
          <w:sz w:val="28"/>
        </w:rPr>
      </w:pPr>
      <w:r w:rsidRPr="00F126AF">
        <w:rPr>
          <w:rFonts w:ascii="Times New Roman" w:hAnsi="Times New Roman" w:cs="Times New Roman"/>
          <w:b/>
          <w:sz w:val="24"/>
        </w:rPr>
        <w:t>ACTUAL TOTAL LOSS:</w:t>
      </w:r>
    </w:p>
    <w:p w:rsidR="00F61993" w:rsidRPr="00F126AF" w:rsidRDefault="00F61993" w:rsidP="00195839">
      <w:pPr>
        <w:pStyle w:val="ListParagraph"/>
        <w:spacing w:line="240" w:lineRule="auto"/>
        <w:rPr>
          <w:rFonts w:ascii="Times New Roman" w:hAnsi="Times New Roman" w:cs="Times New Roman"/>
          <w:sz w:val="24"/>
        </w:rPr>
      </w:pPr>
      <w:r w:rsidRPr="00F126AF">
        <w:rPr>
          <w:rFonts w:ascii="Times New Roman" w:hAnsi="Times New Roman" w:cs="Times New Roman"/>
          <w:sz w:val="24"/>
        </w:rPr>
        <w:t>It happens when:</w:t>
      </w:r>
    </w:p>
    <w:p w:rsidR="00F61993" w:rsidRPr="00F126AF" w:rsidRDefault="00F61993" w:rsidP="00195839">
      <w:pPr>
        <w:pStyle w:val="ListParagraph"/>
        <w:numPr>
          <w:ilvl w:val="0"/>
          <w:numId w:val="4"/>
        </w:numPr>
        <w:spacing w:line="240" w:lineRule="auto"/>
        <w:rPr>
          <w:rFonts w:ascii="Times New Roman" w:hAnsi="Times New Roman" w:cs="Times New Roman"/>
          <w:sz w:val="24"/>
        </w:rPr>
      </w:pPr>
      <w:r w:rsidRPr="00F126AF">
        <w:rPr>
          <w:rFonts w:ascii="Times New Roman" w:hAnsi="Times New Roman" w:cs="Times New Roman"/>
          <w:sz w:val="24"/>
        </w:rPr>
        <w:t>The subject matter is completely destroyed.</w:t>
      </w:r>
    </w:p>
    <w:p w:rsidR="00F61993" w:rsidRPr="00F126AF" w:rsidRDefault="00F61993" w:rsidP="00195839">
      <w:pPr>
        <w:pStyle w:val="ListParagraph"/>
        <w:numPr>
          <w:ilvl w:val="0"/>
          <w:numId w:val="4"/>
        </w:numPr>
        <w:spacing w:line="240" w:lineRule="auto"/>
        <w:rPr>
          <w:rFonts w:ascii="Times New Roman" w:hAnsi="Times New Roman" w:cs="Times New Roman"/>
          <w:sz w:val="24"/>
        </w:rPr>
      </w:pPr>
      <w:r w:rsidRPr="00F126AF">
        <w:rPr>
          <w:rFonts w:ascii="Times New Roman" w:hAnsi="Times New Roman" w:cs="Times New Roman"/>
          <w:sz w:val="24"/>
        </w:rPr>
        <w:t>Assured is permanently deprived of the subject matter.</w:t>
      </w:r>
    </w:p>
    <w:p w:rsidR="00F61993" w:rsidRPr="00F126AF" w:rsidRDefault="00F61993" w:rsidP="00195839">
      <w:pPr>
        <w:pStyle w:val="ListParagraph"/>
        <w:numPr>
          <w:ilvl w:val="0"/>
          <w:numId w:val="4"/>
        </w:numPr>
        <w:spacing w:line="240" w:lineRule="auto"/>
        <w:rPr>
          <w:rFonts w:ascii="Times New Roman" w:hAnsi="Times New Roman" w:cs="Times New Roman"/>
          <w:sz w:val="24"/>
        </w:rPr>
      </w:pPr>
      <w:r w:rsidRPr="00F126AF">
        <w:rPr>
          <w:rFonts w:ascii="Times New Roman" w:hAnsi="Times New Roman" w:cs="Times New Roman"/>
          <w:sz w:val="24"/>
        </w:rPr>
        <w:t>Subject matter has lost its merchantable character.</w:t>
      </w:r>
    </w:p>
    <w:p w:rsidR="00F61993" w:rsidRPr="00F126AF" w:rsidRDefault="00F61993" w:rsidP="00195839">
      <w:pPr>
        <w:pStyle w:val="ListParagraph"/>
        <w:numPr>
          <w:ilvl w:val="0"/>
          <w:numId w:val="3"/>
        </w:numPr>
        <w:spacing w:line="240" w:lineRule="auto"/>
        <w:rPr>
          <w:rFonts w:ascii="Times New Roman" w:hAnsi="Times New Roman" w:cs="Times New Roman"/>
          <w:b/>
          <w:sz w:val="24"/>
        </w:rPr>
      </w:pPr>
      <w:r w:rsidRPr="00F126AF">
        <w:rPr>
          <w:rFonts w:ascii="Times New Roman" w:hAnsi="Times New Roman" w:cs="Times New Roman"/>
          <w:b/>
          <w:sz w:val="24"/>
        </w:rPr>
        <w:t>CONSTRUCTIVE TOTAL LOSS:</w:t>
      </w:r>
    </w:p>
    <w:p w:rsidR="00F61993" w:rsidRPr="00F126AF" w:rsidRDefault="00F61993" w:rsidP="00195839">
      <w:pPr>
        <w:pStyle w:val="ListParagraph"/>
        <w:spacing w:line="240" w:lineRule="auto"/>
        <w:rPr>
          <w:rFonts w:ascii="Times New Roman" w:hAnsi="Times New Roman" w:cs="Times New Roman"/>
          <w:sz w:val="24"/>
        </w:rPr>
      </w:pPr>
      <w:r w:rsidRPr="00F126AF">
        <w:rPr>
          <w:rFonts w:ascii="Times New Roman" w:hAnsi="Times New Roman" w:cs="Times New Roman"/>
          <w:sz w:val="24"/>
        </w:rPr>
        <w:t>If the cost of retrieving, repairing and forwarding a subject matter is more than the value of subject matter after such act, then there is no reason to carry it out. In such cases, the assured can abandon the subject matter and claim for constructive total loss. If the insurer accepts the notice of abandonment, the property becomes his. The insurer has got the right to reject the notice of abandonment but has to pay constructive total loss.</w:t>
      </w:r>
    </w:p>
    <w:p w:rsidR="00675AC6" w:rsidRDefault="00675AC6" w:rsidP="00195839">
      <w:pPr>
        <w:spacing w:line="240" w:lineRule="auto"/>
        <w:rPr>
          <w:rFonts w:ascii="Times New Roman" w:hAnsi="Times New Roman" w:cs="Times New Roman"/>
          <w:b/>
          <w:sz w:val="28"/>
          <w:u w:val="single"/>
        </w:rPr>
      </w:pPr>
    </w:p>
    <w:p w:rsidR="00F61993" w:rsidRPr="00F126AF" w:rsidRDefault="00F61993" w:rsidP="00195839">
      <w:pPr>
        <w:spacing w:line="240" w:lineRule="auto"/>
        <w:rPr>
          <w:rFonts w:ascii="Times New Roman" w:hAnsi="Times New Roman" w:cs="Times New Roman"/>
          <w:b/>
          <w:sz w:val="28"/>
          <w:u w:val="single"/>
        </w:rPr>
      </w:pPr>
      <w:r w:rsidRPr="00F126AF">
        <w:rPr>
          <w:rFonts w:ascii="Times New Roman" w:hAnsi="Times New Roman" w:cs="Times New Roman"/>
          <w:b/>
          <w:sz w:val="28"/>
          <w:u w:val="single"/>
        </w:rPr>
        <w:lastRenderedPageBreak/>
        <w:t>ITC HULL 1983:</w:t>
      </w:r>
    </w:p>
    <w:p w:rsidR="00F61993" w:rsidRPr="00F126AF" w:rsidRDefault="00F61993" w:rsidP="00195839">
      <w:pPr>
        <w:pStyle w:val="ListParagraph"/>
        <w:spacing w:line="240" w:lineRule="auto"/>
        <w:rPr>
          <w:rFonts w:ascii="Times New Roman" w:hAnsi="Times New Roman" w:cs="Times New Roman"/>
          <w:sz w:val="24"/>
        </w:rPr>
      </w:pPr>
      <w:r w:rsidRPr="00F126AF">
        <w:rPr>
          <w:rFonts w:ascii="Times New Roman" w:hAnsi="Times New Roman" w:cs="Times New Roman"/>
          <w:sz w:val="24"/>
        </w:rPr>
        <w:t xml:space="preserve">It is a specified risk policy. The perils covered under this policy are divided into 2 </w:t>
      </w:r>
      <w:r w:rsidR="00675AC6" w:rsidRPr="00F126AF">
        <w:rPr>
          <w:rFonts w:ascii="Times New Roman" w:hAnsi="Times New Roman" w:cs="Times New Roman"/>
          <w:sz w:val="24"/>
        </w:rPr>
        <w:t>groups:</w:t>
      </w:r>
    </w:p>
    <w:p w:rsidR="00F61993" w:rsidRPr="00F126AF" w:rsidRDefault="00F61993" w:rsidP="00195839">
      <w:pPr>
        <w:pStyle w:val="ListParagraph"/>
        <w:spacing w:line="240" w:lineRule="auto"/>
        <w:jc w:val="center"/>
        <w:rPr>
          <w:rFonts w:ascii="Times New Roman" w:hAnsi="Times New Roman" w:cs="Times New Roman"/>
          <w:sz w:val="28"/>
        </w:rPr>
      </w:pPr>
    </w:p>
    <w:tbl>
      <w:tblPr>
        <w:tblStyle w:val="TableGrid"/>
        <w:tblW w:w="0" w:type="auto"/>
        <w:tblInd w:w="720" w:type="dxa"/>
        <w:tblLook w:val="04A0" w:firstRow="1" w:lastRow="0" w:firstColumn="1" w:lastColumn="0" w:noHBand="0" w:noVBand="1"/>
      </w:tblPr>
      <w:tblGrid>
        <w:gridCol w:w="4263"/>
        <w:gridCol w:w="4259"/>
      </w:tblGrid>
      <w:tr w:rsidR="00F61993" w:rsidRPr="00F126AF" w:rsidTr="009256A0">
        <w:tc>
          <w:tcPr>
            <w:tcW w:w="4621" w:type="dxa"/>
          </w:tcPr>
          <w:p w:rsidR="00F61993" w:rsidRPr="00F126AF" w:rsidRDefault="00F61993" w:rsidP="00195839">
            <w:pPr>
              <w:pStyle w:val="ListParagraph"/>
              <w:ind w:left="0"/>
              <w:jc w:val="center"/>
              <w:rPr>
                <w:rFonts w:ascii="Times New Roman" w:hAnsi="Times New Roman" w:cs="Times New Roman"/>
                <w:b/>
                <w:sz w:val="28"/>
              </w:rPr>
            </w:pPr>
            <w:r w:rsidRPr="00F126AF">
              <w:rPr>
                <w:rFonts w:ascii="Times New Roman" w:hAnsi="Times New Roman" w:cs="Times New Roman"/>
                <w:b/>
                <w:sz w:val="28"/>
              </w:rPr>
              <w:t>GROUP I</w:t>
            </w:r>
          </w:p>
        </w:tc>
        <w:tc>
          <w:tcPr>
            <w:tcW w:w="4621" w:type="dxa"/>
          </w:tcPr>
          <w:p w:rsidR="00F61993" w:rsidRPr="00F126AF" w:rsidRDefault="00F61993" w:rsidP="00195839">
            <w:pPr>
              <w:pStyle w:val="ListParagraph"/>
              <w:ind w:left="0"/>
              <w:jc w:val="center"/>
              <w:rPr>
                <w:rFonts w:ascii="Times New Roman" w:hAnsi="Times New Roman" w:cs="Times New Roman"/>
                <w:b/>
                <w:sz w:val="28"/>
              </w:rPr>
            </w:pPr>
            <w:r w:rsidRPr="00F126AF">
              <w:rPr>
                <w:rFonts w:ascii="Times New Roman" w:hAnsi="Times New Roman" w:cs="Times New Roman"/>
                <w:b/>
                <w:sz w:val="28"/>
              </w:rPr>
              <w:t>GROUP II</w:t>
            </w:r>
          </w:p>
        </w:tc>
      </w:tr>
      <w:tr w:rsidR="00F61993" w:rsidRPr="00F126AF" w:rsidTr="009256A0">
        <w:tc>
          <w:tcPr>
            <w:tcW w:w="4621" w:type="dxa"/>
          </w:tcPr>
          <w:p w:rsidR="00F61993" w:rsidRPr="00F126AF" w:rsidRDefault="00F61993" w:rsidP="00195839">
            <w:pPr>
              <w:pStyle w:val="ListParagraph"/>
              <w:ind w:left="0"/>
              <w:jc w:val="center"/>
              <w:rPr>
                <w:rFonts w:ascii="Times New Roman" w:hAnsi="Times New Roman" w:cs="Times New Roman"/>
                <w:sz w:val="28"/>
              </w:rPr>
            </w:pPr>
            <w:r w:rsidRPr="00F126AF">
              <w:rPr>
                <w:rFonts w:ascii="Times New Roman" w:hAnsi="Times New Roman" w:cs="Times New Roman"/>
                <w:sz w:val="28"/>
              </w:rPr>
              <w:t>Perils of the sea, river, lake and navigable water</w:t>
            </w:r>
          </w:p>
        </w:tc>
        <w:tc>
          <w:tcPr>
            <w:tcW w:w="4621" w:type="dxa"/>
          </w:tcPr>
          <w:p w:rsidR="00F61993" w:rsidRPr="00F126AF" w:rsidRDefault="00F61993" w:rsidP="00195839">
            <w:pPr>
              <w:pStyle w:val="ListParagraph"/>
              <w:ind w:left="0"/>
              <w:jc w:val="center"/>
              <w:rPr>
                <w:rFonts w:ascii="Times New Roman" w:hAnsi="Times New Roman" w:cs="Times New Roman"/>
                <w:sz w:val="28"/>
              </w:rPr>
            </w:pPr>
            <w:r w:rsidRPr="00F126AF">
              <w:rPr>
                <w:rFonts w:ascii="Times New Roman" w:hAnsi="Times New Roman" w:cs="Times New Roman"/>
                <w:sz w:val="28"/>
              </w:rPr>
              <w:t>Accidents due to loading, discharging and shifting of cargo and fuel</w:t>
            </w:r>
          </w:p>
        </w:tc>
      </w:tr>
      <w:tr w:rsidR="00F61993" w:rsidRPr="00F126AF" w:rsidTr="009256A0">
        <w:tc>
          <w:tcPr>
            <w:tcW w:w="4621" w:type="dxa"/>
          </w:tcPr>
          <w:p w:rsidR="00F61993" w:rsidRPr="00F126AF" w:rsidRDefault="00F61993" w:rsidP="00195839">
            <w:pPr>
              <w:pStyle w:val="ListParagraph"/>
              <w:ind w:left="0"/>
              <w:jc w:val="center"/>
              <w:rPr>
                <w:rFonts w:ascii="Times New Roman" w:hAnsi="Times New Roman" w:cs="Times New Roman"/>
                <w:sz w:val="28"/>
              </w:rPr>
            </w:pPr>
            <w:r w:rsidRPr="00F126AF">
              <w:rPr>
                <w:rFonts w:ascii="Times New Roman" w:hAnsi="Times New Roman" w:cs="Times New Roman"/>
                <w:sz w:val="28"/>
              </w:rPr>
              <w:t>Fire and Explosion</w:t>
            </w:r>
          </w:p>
        </w:tc>
        <w:tc>
          <w:tcPr>
            <w:tcW w:w="4621" w:type="dxa"/>
          </w:tcPr>
          <w:p w:rsidR="00F61993" w:rsidRPr="00F126AF" w:rsidRDefault="00F61993" w:rsidP="00195839">
            <w:pPr>
              <w:pStyle w:val="ListParagraph"/>
              <w:ind w:left="0"/>
              <w:jc w:val="center"/>
              <w:rPr>
                <w:rFonts w:ascii="Times New Roman" w:hAnsi="Times New Roman" w:cs="Times New Roman"/>
                <w:sz w:val="28"/>
              </w:rPr>
            </w:pPr>
            <w:r w:rsidRPr="00F126AF">
              <w:rPr>
                <w:rFonts w:ascii="Times New Roman" w:hAnsi="Times New Roman" w:cs="Times New Roman"/>
                <w:sz w:val="28"/>
              </w:rPr>
              <w:t>Bursting of boiler and breakage of shaft</w:t>
            </w:r>
          </w:p>
        </w:tc>
      </w:tr>
      <w:tr w:rsidR="00F61993" w:rsidRPr="00F126AF" w:rsidTr="009256A0">
        <w:tc>
          <w:tcPr>
            <w:tcW w:w="4621" w:type="dxa"/>
          </w:tcPr>
          <w:p w:rsidR="00F61993" w:rsidRPr="00F126AF" w:rsidRDefault="00F61993" w:rsidP="00195839">
            <w:pPr>
              <w:pStyle w:val="ListParagraph"/>
              <w:ind w:left="0"/>
              <w:jc w:val="center"/>
              <w:rPr>
                <w:rFonts w:ascii="Times New Roman" w:hAnsi="Times New Roman" w:cs="Times New Roman"/>
                <w:sz w:val="28"/>
              </w:rPr>
            </w:pPr>
            <w:r w:rsidRPr="00F126AF">
              <w:rPr>
                <w:rFonts w:ascii="Times New Roman" w:hAnsi="Times New Roman" w:cs="Times New Roman"/>
                <w:sz w:val="28"/>
              </w:rPr>
              <w:t>Violent theft by a person outside the vessel</w:t>
            </w:r>
          </w:p>
        </w:tc>
        <w:tc>
          <w:tcPr>
            <w:tcW w:w="4621" w:type="dxa"/>
          </w:tcPr>
          <w:p w:rsidR="00F61993" w:rsidRPr="00F126AF" w:rsidRDefault="00F61993" w:rsidP="00195839">
            <w:pPr>
              <w:pStyle w:val="ListParagraph"/>
              <w:ind w:left="0"/>
              <w:jc w:val="center"/>
              <w:rPr>
                <w:rFonts w:ascii="Times New Roman" w:hAnsi="Times New Roman" w:cs="Times New Roman"/>
                <w:sz w:val="28"/>
              </w:rPr>
            </w:pPr>
            <w:r w:rsidRPr="00F126AF">
              <w:rPr>
                <w:rFonts w:ascii="Times New Roman" w:hAnsi="Times New Roman" w:cs="Times New Roman"/>
                <w:sz w:val="28"/>
              </w:rPr>
              <w:t>Negligence of pilot, officer, master and crew</w:t>
            </w:r>
          </w:p>
        </w:tc>
      </w:tr>
      <w:tr w:rsidR="00F61993" w:rsidRPr="00F126AF" w:rsidTr="009256A0">
        <w:tc>
          <w:tcPr>
            <w:tcW w:w="4621" w:type="dxa"/>
          </w:tcPr>
          <w:p w:rsidR="00F61993" w:rsidRPr="00F126AF" w:rsidRDefault="00F61993" w:rsidP="00195839">
            <w:pPr>
              <w:pStyle w:val="ListParagraph"/>
              <w:ind w:left="0"/>
              <w:jc w:val="center"/>
              <w:rPr>
                <w:rFonts w:ascii="Times New Roman" w:hAnsi="Times New Roman" w:cs="Times New Roman"/>
                <w:sz w:val="28"/>
              </w:rPr>
            </w:pPr>
            <w:r w:rsidRPr="00F126AF">
              <w:rPr>
                <w:rFonts w:ascii="Times New Roman" w:hAnsi="Times New Roman" w:cs="Times New Roman"/>
                <w:sz w:val="28"/>
              </w:rPr>
              <w:t>Jettison</w:t>
            </w:r>
          </w:p>
        </w:tc>
        <w:tc>
          <w:tcPr>
            <w:tcW w:w="4621" w:type="dxa"/>
          </w:tcPr>
          <w:p w:rsidR="00F61993" w:rsidRPr="00F126AF" w:rsidRDefault="00F61993" w:rsidP="00195839">
            <w:pPr>
              <w:pStyle w:val="ListParagraph"/>
              <w:ind w:left="0"/>
              <w:jc w:val="center"/>
              <w:rPr>
                <w:rFonts w:ascii="Times New Roman" w:hAnsi="Times New Roman" w:cs="Times New Roman"/>
                <w:sz w:val="28"/>
              </w:rPr>
            </w:pPr>
            <w:r w:rsidRPr="00F126AF">
              <w:rPr>
                <w:rFonts w:ascii="Times New Roman" w:hAnsi="Times New Roman" w:cs="Times New Roman"/>
                <w:sz w:val="28"/>
              </w:rPr>
              <w:t>Negligence of Charterer and Repairer</w:t>
            </w:r>
          </w:p>
        </w:tc>
      </w:tr>
      <w:tr w:rsidR="00F61993" w:rsidRPr="00F126AF" w:rsidTr="009256A0">
        <w:tc>
          <w:tcPr>
            <w:tcW w:w="4621" w:type="dxa"/>
          </w:tcPr>
          <w:p w:rsidR="00F61993" w:rsidRPr="00F126AF" w:rsidRDefault="00F61993" w:rsidP="00195839">
            <w:pPr>
              <w:pStyle w:val="ListParagraph"/>
              <w:ind w:left="0"/>
              <w:jc w:val="center"/>
              <w:rPr>
                <w:rFonts w:ascii="Times New Roman" w:hAnsi="Times New Roman" w:cs="Times New Roman"/>
                <w:sz w:val="28"/>
              </w:rPr>
            </w:pPr>
            <w:r w:rsidRPr="00F126AF">
              <w:rPr>
                <w:rFonts w:ascii="Times New Roman" w:hAnsi="Times New Roman" w:cs="Times New Roman"/>
                <w:sz w:val="28"/>
              </w:rPr>
              <w:t>Piracy</w:t>
            </w:r>
          </w:p>
        </w:tc>
        <w:tc>
          <w:tcPr>
            <w:tcW w:w="4621" w:type="dxa"/>
          </w:tcPr>
          <w:p w:rsidR="00F61993" w:rsidRPr="00F126AF" w:rsidRDefault="0018496F" w:rsidP="00195839">
            <w:pPr>
              <w:pStyle w:val="ListParagraph"/>
              <w:ind w:left="0"/>
              <w:jc w:val="center"/>
              <w:rPr>
                <w:rFonts w:ascii="Times New Roman" w:hAnsi="Times New Roman" w:cs="Times New Roman"/>
                <w:sz w:val="28"/>
              </w:rPr>
            </w:pPr>
            <w:r w:rsidRPr="00F126AF">
              <w:rPr>
                <w:rFonts w:ascii="Times New Roman" w:hAnsi="Times New Roman" w:cs="Times New Roman"/>
                <w:sz w:val="28"/>
              </w:rPr>
              <w:t>Barratry</w:t>
            </w:r>
          </w:p>
        </w:tc>
      </w:tr>
      <w:tr w:rsidR="00F61993" w:rsidRPr="00F126AF" w:rsidTr="009256A0">
        <w:tc>
          <w:tcPr>
            <w:tcW w:w="4621" w:type="dxa"/>
          </w:tcPr>
          <w:p w:rsidR="00F61993" w:rsidRPr="00F126AF" w:rsidRDefault="00F61993" w:rsidP="00195839">
            <w:pPr>
              <w:pStyle w:val="ListParagraph"/>
              <w:ind w:left="0"/>
              <w:jc w:val="center"/>
              <w:rPr>
                <w:rFonts w:ascii="Times New Roman" w:hAnsi="Times New Roman" w:cs="Times New Roman"/>
                <w:sz w:val="28"/>
              </w:rPr>
            </w:pPr>
            <w:r w:rsidRPr="00F126AF">
              <w:rPr>
                <w:rFonts w:ascii="Times New Roman" w:hAnsi="Times New Roman" w:cs="Times New Roman"/>
                <w:sz w:val="28"/>
              </w:rPr>
              <w:t>Collision and Contact</w:t>
            </w:r>
          </w:p>
        </w:tc>
        <w:tc>
          <w:tcPr>
            <w:tcW w:w="4621" w:type="dxa"/>
          </w:tcPr>
          <w:p w:rsidR="00F61993" w:rsidRPr="00F126AF" w:rsidRDefault="00F61993" w:rsidP="00195839">
            <w:pPr>
              <w:pStyle w:val="ListParagraph"/>
              <w:ind w:left="0"/>
              <w:jc w:val="center"/>
              <w:rPr>
                <w:rFonts w:ascii="Times New Roman" w:hAnsi="Times New Roman" w:cs="Times New Roman"/>
                <w:sz w:val="28"/>
              </w:rPr>
            </w:pPr>
          </w:p>
        </w:tc>
      </w:tr>
      <w:tr w:rsidR="00F61993" w:rsidRPr="00F126AF" w:rsidTr="009256A0">
        <w:tc>
          <w:tcPr>
            <w:tcW w:w="4621" w:type="dxa"/>
          </w:tcPr>
          <w:p w:rsidR="00F61993" w:rsidRPr="00F126AF" w:rsidRDefault="00F61993" w:rsidP="00195839">
            <w:pPr>
              <w:pStyle w:val="ListParagraph"/>
              <w:ind w:left="0"/>
              <w:jc w:val="center"/>
              <w:rPr>
                <w:rFonts w:ascii="Times New Roman" w:hAnsi="Times New Roman" w:cs="Times New Roman"/>
                <w:sz w:val="28"/>
              </w:rPr>
            </w:pPr>
            <w:r w:rsidRPr="00F126AF">
              <w:rPr>
                <w:rFonts w:ascii="Times New Roman" w:hAnsi="Times New Roman" w:cs="Times New Roman"/>
                <w:sz w:val="28"/>
              </w:rPr>
              <w:t>Earthquake, Volcanic eruption and lightening</w:t>
            </w:r>
          </w:p>
        </w:tc>
        <w:tc>
          <w:tcPr>
            <w:tcW w:w="4621" w:type="dxa"/>
          </w:tcPr>
          <w:p w:rsidR="00F61993" w:rsidRPr="00F126AF" w:rsidRDefault="00F61993" w:rsidP="00195839">
            <w:pPr>
              <w:pStyle w:val="ListParagraph"/>
              <w:ind w:left="0"/>
              <w:jc w:val="center"/>
              <w:rPr>
                <w:rFonts w:ascii="Times New Roman" w:hAnsi="Times New Roman" w:cs="Times New Roman"/>
                <w:sz w:val="28"/>
              </w:rPr>
            </w:pPr>
          </w:p>
        </w:tc>
      </w:tr>
    </w:tbl>
    <w:p w:rsidR="00D24E89" w:rsidRPr="00F126AF" w:rsidRDefault="00D24E89" w:rsidP="00195839">
      <w:pPr>
        <w:spacing w:line="240" w:lineRule="auto"/>
        <w:jc w:val="both"/>
        <w:rPr>
          <w:rFonts w:ascii="Times New Roman" w:hAnsi="Times New Roman" w:cs="Times New Roman"/>
          <w:sz w:val="28"/>
        </w:rPr>
      </w:pPr>
    </w:p>
    <w:p w:rsidR="00F61993" w:rsidRPr="00F126AF" w:rsidRDefault="00F61993" w:rsidP="00195839">
      <w:pPr>
        <w:spacing w:line="240" w:lineRule="auto"/>
        <w:jc w:val="both"/>
        <w:rPr>
          <w:rFonts w:ascii="Times New Roman" w:hAnsi="Times New Roman" w:cs="Times New Roman"/>
          <w:sz w:val="24"/>
        </w:rPr>
      </w:pPr>
      <w:r w:rsidRPr="00F126AF">
        <w:rPr>
          <w:rFonts w:ascii="Times New Roman" w:hAnsi="Times New Roman" w:cs="Times New Roman"/>
          <w:sz w:val="24"/>
        </w:rPr>
        <w:t xml:space="preserve">Claims coming under Group I will be paid in any case and the ship owners are not required to show the proof of due </w:t>
      </w:r>
      <w:r w:rsidR="0018496F" w:rsidRPr="00F126AF">
        <w:rPr>
          <w:rFonts w:ascii="Times New Roman" w:hAnsi="Times New Roman" w:cs="Times New Roman"/>
          <w:sz w:val="24"/>
        </w:rPr>
        <w:t>diligence</w:t>
      </w:r>
      <w:r w:rsidRPr="00F126AF">
        <w:rPr>
          <w:rFonts w:ascii="Times New Roman" w:hAnsi="Times New Roman" w:cs="Times New Roman"/>
          <w:sz w:val="24"/>
        </w:rPr>
        <w:t xml:space="preserve"> being done.</w:t>
      </w:r>
    </w:p>
    <w:p w:rsidR="00195839" w:rsidRPr="00675AC6"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 xml:space="preserve">Group II claims will be paid only when the ship owner proves that he had exercised due </w:t>
      </w:r>
      <w:r w:rsidR="0018496F" w:rsidRPr="00F126AF">
        <w:rPr>
          <w:rFonts w:ascii="Times New Roman" w:hAnsi="Times New Roman" w:cs="Times New Roman"/>
          <w:sz w:val="24"/>
        </w:rPr>
        <w:t>diligence</w:t>
      </w:r>
      <w:r w:rsidRPr="00F126AF">
        <w:rPr>
          <w:rFonts w:ascii="Times New Roman" w:hAnsi="Times New Roman" w:cs="Times New Roman"/>
          <w:sz w:val="24"/>
        </w:rPr>
        <w:t xml:space="preserve"> in handling the vessel. In case it is found out that the proximate cause of damage to the vessel is due to negligence and the ship is damaged due to any causes listed in Group II, then the insurer will not be paying the assured.</w:t>
      </w:r>
    </w:p>
    <w:p w:rsidR="00F61993" w:rsidRPr="00F126AF" w:rsidRDefault="00F61993" w:rsidP="00195839">
      <w:pPr>
        <w:spacing w:line="240" w:lineRule="auto"/>
        <w:rPr>
          <w:rFonts w:ascii="Times New Roman" w:hAnsi="Times New Roman" w:cs="Times New Roman"/>
          <w:b/>
          <w:sz w:val="28"/>
          <w:u w:val="single"/>
        </w:rPr>
      </w:pPr>
      <w:r w:rsidRPr="00F126AF">
        <w:rPr>
          <w:rFonts w:ascii="Times New Roman" w:hAnsi="Times New Roman" w:cs="Times New Roman"/>
          <w:b/>
          <w:sz w:val="28"/>
          <w:u w:val="single"/>
        </w:rPr>
        <w:t>DEDUCTIONS FROM CLAIMS:</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 xml:space="preserve">With regard to most forms of claim on the policy, modern insurances generally provide that, in respect of each </w:t>
      </w:r>
      <w:r w:rsidR="0018496F" w:rsidRPr="00F126AF">
        <w:rPr>
          <w:rFonts w:ascii="Times New Roman" w:hAnsi="Times New Roman" w:cs="Times New Roman"/>
          <w:sz w:val="24"/>
        </w:rPr>
        <w:t>occurrence</w:t>
      </w:r>
      <w:r w:rsidRPr="00F126AF">
        <w:rPr>
          <w:rFonts w:ascii="Times New Roman" w:hAnsi="Times New Roman" w:cs="Times New Roman"/>
          <w:sz w:val="24"/>
        </w:rPr>
        <w:t xml:space="preserve"> giving rise to a claim or claims on insurers, a fixed deductible is to be deducted from </w:t>
      </w:r>
      <w:r w:rsidR="0018496F" w:rsidRPr="00F126AF">
        <w:rPr>
          <w:rFonts w:ascii="Times New Roman" w:hAnsi="Times New Roman" w:cs="Times New Roman"/>
          <w:sz w:val="24"/>
        </w:rPr>
        <w:t>the total</w:t>
      </w:r>
      <w:r w:rsidRPr="00F126AF">
        <w:rPr>
          <w:rFonts w:ascii="Times New Roman" w:hAnsi="Times New Roman" w:cs="Times New Roman"/>
          <w:sz w:val="24"/>
        </w:rPr>
        <w:t xml:space="preserve"> of such claims.</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Apply one deductible:</w:t>
      </w:r>
    </w:p>
    <w:p w:rsidR="00F61993" w:rsidRPr="00F126AF" w:rsidRDefault="00F61993" w:rsidP="00195839">
      <w:pPr>
        <w:pStyle w:val="ListParagraph"/>
        <w:numPr>
          <w:ilvl w:val="0"/>
          <w:numId w:val="5"/>
        </w:numPr>
        <w:spacing w:line="240" w:lineRule="auto"/>
        <w:rPr>
          <w:rFonts w:ascii="Times New Roman" w:hAnsi="Times New Roman" w:cs="Times New Roman"/>
          <w:sz w:val="24"/>
        </w:rPr>
      </w:pPr>
      <w:r w:rsidRPr="00F126AF">
        <w:rPr>
          <w:rFonts w:ascii="Times New Roman" w:hAnsi="Times New Roman" w:cs="Times New Roman"/>
          <w:sz w:val="24"/>
        </w:rPr>
        <w:t xml:space="preserve">Where there is only one accident or </w:t>
      </w:r>
      <w:r w:rsidR="0018496F" w:rsidRPr="00F126AF">
        <w:rPr>
          <w:rFonts w:ascii="Times New Roman" w:hAnsi="Times New Roman" w:cs="Times New Roman"/>
          <w:sz w:val="24"/>
        </w:rPr>
        <w:t>occurrence</w:t>
      </w:r>
    </w:p>
    <w:p w:rsidR="00F61993" w:rsidRPr="00F126AF" w:rsidRDefault="00F61993" w:rsidP="00195839">
      <w:pPr>
        <w:pStyle w:val="ListParagraph"/>
        <w:numPr>
          <w:ilvl w:val="0"/>
          <w:numId w:val="5"/>
        </w:numPr>
        <w:spacing w:line="240" w:lineRule="auto"/>
        <w:rPr>
          <w:rFonts w:ascii="Times New Roman" w:hAnsi="Times New Roman" w:cs="Times New Roman"/>
          <w:sz w:val="24"/>
        </w:rPr>
      </w:pPr>
      <w:r w:rsidRPr="00F126AF">
        <w:rPr>
          <w:rFonts w:ascii="Times New Roman" w:hAnsi="Times New Roman" w:cs="Times New Roman"/>
          <w:sz w:val="24"/>
        </w:rPr>
        <w:t>Where, even although there may be several accidents or occurr</w:t>
      </w:r>
      <w:r w:rsidR="0018496F" w:rsidRPr="00F126AF">
        <w:rPr>
          <w:rFonts w:ascii="Times New Roman" w:hAnsi="Times New Roman" w:cs="Times New Roman"/>
          <w:sz w:val="24"/>
        </w:rPr>
        <w:t>ences, they are not separate</w:t>
      </w:r>
      <w:r w:rsidRPr="00F126AF">
        <w:rPr>
          <w:rFonts w:ascii="Times New Roman" w:hAnsi="Times New Roman" w:cs="Times New Roman"/>
          <w:sz w:val="24"/>
        </w:rPr>
        <w:t xml:space="preserve"> form a connected set of events or incidents from which the claim arises.</w:t>
      </w:r>
    </w:p>
    <w:p w:rsidR="00F61993" w:rsidRPr="00F126AF" w:rsidRDefault="00F61993" w:rsidP="00195839">
      <w:pPr>
        <w:spacing w:line="240" w:lineRule="auto"/>
        <w:ind w:left="360"/>
        <w:rPr>
          <w:rFonts w:ascii="Times New Roman" w:hAnsi="Times New Roman" w:cs="Times New Roman"/>
          <w:sz w:val="24"/>
        </w:rPr>
      </w:pPr>
      <w:r w:rsidRPr="00F126AF">
        <w:rPr>
          <w:rFonts w:ascii="Times New Roman" w:hAnsi="Times New Roman" w:cs="Times New Roman"/>
          <w:sz w:val="24"/>
        </w:rPr>
        <w:t>Apply more than one deductible:</w:t>
      </w:r>
    </w:p>
    <w:p w:rsidR="00D24E89" w:rsidRPr="00195839" w:rsidRDefault="00F61993" w:rsidP="00195839">
      <w:pPr>
        <w:pStyle w:val="ListParagraph"/>
        <w:numPr>
          <w:ilvl w:val="0"/>
          <w:numId w:val="6"/>
        </w:numPr>
        <w:spacing w:line="240" w:lineRule="auto"/>
        <w:rPr>
          <w:rFonts w:ascii="Times New Roman" w:hAnsi="Times New Roman" w:cs="Times New Roman"/>
          <w:sz w:val="24"/>
        </w:rPr>
      </w:pPr>
      <w:r w:rsidRPr="00F126AF">
        <w:rPr>
          <w:rFonts w:ascii="Times New Roman" w:hAnsi="Times New Roman" w:cs="Times New Roman"/>
          <w:sz w:val="24"/>
        </w:rPr>
        <w:t>Where a new cause give rise to one or more of the incidents and which is not directly connected with previous events.</w:t>
      </w:r>
    </w:p>
    <w:p w:rsidR="00675AC6" w:rsidRDefault="00675AC6" w:rsidP="00195839">
      <w:pPr>
        <w:spacing w:line="240" w:lineRule="auto"/>
        <w:rPr>
          <w:rFonts w:ascii="Times New Roman" w:hAnsi="Times New Roman" w:cs="Times New Roman"/>
          <w:b/>
          <w:sz w:val="28"/>
          <w:u w:val="single"/>
        </w:rPr>
      </w:pPr>
    </w:p>
    <w:p w:rsidR="00F61993" w:rsidRPr="00F126AF" w:rsidRDefault="00F61993" w:rsidP="00195839">
      <w:pPr>
        <w:spacing w:line="240" w:lineRule="auto"/>
        <w:rPr>
          <w:rFonts w:ascii="Times New Roman" w:hAnsi="Times New Roman" w:cs="Times New Roman"/>
          <w:b/>
          <w:sz w:val="28"/>
          <w:u w:val="single"/>
        </w:rPr>
      </w:pPr>
      <w:r w:rsidRPr="00F126AF">
        <w:rPr>
          <w:rFonts w:ascii="Times New Roman" w:hAnsi="Times New Roman" w:cs="Times New Roman"/>
          <w:b/>
          <w:sz w:val="28"/>
          <w:u w:val="single"/>
        </w:rPr>
        <w:lastRenderedPageBreak/>
        <w:t>RUNNING DOWN CLAUSE or 3/4</w:t>
      </w:r>
      <w:r w:rsidRPr="00F126AF">
        <w:rPr>
          <w:rFonts w:ascii="Times New Roman" w:hAnsi="Times New Roman" w:cs="Times New Roman"/>
          <w:b/>
          <w:sz w:val="28"/>
          <w:u w:val="single"/>
          <w:vertAlign w:val="superscript"/>
        </w:rPr>
        <w:t>TH</w:t>
      </w:r>
      <w:r w:rsidRPr="00F126AF">
        <w:rPr>
          <w:rFonts w:ascii="Times New Roman" w:hAnsi="Times New Roman" w:cs="Times New Roman"/>
          <w:b/>
          <w:sz w:val="28"/>
          <w:u w:val="single"/>
        </w:rPr>
        <w:t xml:space="preserve"> COLLISION LIABILITY CLAUSE:</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 xml:space="preserve">If two ships collides, then both are liable to pay compensation to each other in proportion to their blames. They either can go to an Admiralty court or an </w:t>
      </w:r>
      <w:r w:rsidR="00AE0A26" w:rsidRPr="00F126AF">
        <w:rPr>
          <w:rFonts w:ascii="Times New Roman" w:hAnsi="Times New Roman" w:cs="Times New Roman"/>
          <w:sz w:val="24"/>
        </w:rPr>
        <w:t>Arbitrator</w:t>
      </w:r>
      <w:r w:rsidRPr="00F126AF">
        <w:rPr>
          <w:rFonts w:ascii="Times New Roman" w:hAnsi="Times New Roman" w:cs="Times New Roman"/>
          <w:sz w:val="24"/>
        </w:rPr>
        <w:t xml:space="preserve"> who decides the blame of both vessels individually. They pay their losses in proportion to their blames.</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Insurer agrees to pay assured a sum of 3/4</w:t>
      </w:r>
      <w:r w:rsidRPr="00F126AF">
        <w:rPr>
          <w:rFonts w:ascii="Times New Roman" w:hAnsi="Times New Roman" w:cs="Times New Roman"/>
          <w:sz w:val="24"/>
          <w:vertAlign w:val="superscript"/>
        </w:rPr>
        <w:t>th</w:t>
      </w:r>
      <w:r w:rsidRPr="00F126AF">
        <w:rPr>
          <w:rFonts w:ascii="Times New Roman" w:hAnsi="Times New Roman" w:cs="Times New Roman"/>
          <w:sz w:val="24"/>
        </w:rPr>
        <w:t xml:space="preserve"> of his liability towards other vessel in case of collision subject to maximum of 3/4</w:t>
      </w:r>
      <w:r w:rsidRPr="00F126AF">
        <w:rPr>
          <w:rFonts w:ascii="Times New Roman" w:hAnsi="Times New Roman" w:cs="Times New Roman"/>
          <w:sz w:val="24"/>
          <w:vertAlign w:val="superscript"/>
        </w:rPr>
        <w:t>th</w:t>
      </w:r>
      <w:r w:rsidRPr="00F126AF">
        <w:rPr>
          <w:rFonts w:ascii="Times New Roman" w:hAnsi="Times New Roman" w:cs="Times New Roman"/>
          <w:sz w:val="24"/>
        </w:rPr>
        <w:t xml:space="preserve"> of insured value.</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 xml:space="preserve">Duty of assured is to act like a </w:t>
      </w:r>
      <w:r w:rsidRPr="00F126AF">
        <w:rPr>
          <w:rFonts w:ascii="Times New Roman" w:hAnsi="Times New Roman" w:cs="Times New Roman"/>
          <w:i/>
          <w:sz w:val="24"/>
        </w:rPr>
        <w:t xml:space="preserve">prudent uninsured. </w:t>
      </w:r>
      <w:r w:rsidRPr="00F126AF">
        <w:rPr>
          <w:rFonts w:ascii="Times New Roman" w:hAnsi="Times New Roman" w:cs="Times New Roman"/>
          <w:sz w:val="24"/>
        </w:rPr>
        <w:t>The assured has to behave in a manner or if he has not taken any insurance. They have to take proper care of the subject matter.</w:t>
      </w:r>
    </w:p>
    <w:p w:rsidR="00F61993" w:rsidRPr="00F126AF" w:rsidRDefault="00F61993" w:rsidP="00195839">
      <w:pPr>
        <w:spacing w:line="240" w:lineRule="auto"/>
        <w:rPr>
          <w:rFonts w:ascii="Times New Roman" w:hAnsi="Times New Roman" w:cs="Times New Roman"/>
          <w:b/>
          <w:sz w:val="28"/>
          <w:u w:val="single"/>
        </w:rPr>
      </w:pPr>
      <w:r w:rsidRPr="00F126AF">
        <w:rPr>
          <w:rFonts w:ascii="Times New Roman" w:hAnsi="Times New Roman" w:cs="Times New Roman"/>
          <w:b/>
          <w:sz w:val="28"/>
          <w:u w:val="single"/>
        </w:rPr>
        <w:t>SUE AND LOBOUR:</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 xml:space="preserve">The reasonable expenses of the assured incurred to save the subject matter after striking of the peril will be reimbursed by the insurer subjected to insured value. It will be paid in addition to other losses and even when such act is unsuccessful. If the sue and labour operation was unsuccessful then the insurer might have to pay </w:t>
      </w:r>
      <w:r w:rsidRPr="00F126AF">
        <w:rPr>
          <w:rFonts w:ascii="Times New Roman" w:hAnsi="Times New Roman" w:cs="Times New Roman"/>
          <w:i/>
          <w:sz w:val="24"/>
        </w:rPr>
        <w:t>more than the insured value.</w:t>
      </w:r>
    </w:p>
    <w:p w:rsidR="00F61993" w:rsidRPr="00F126AF" w:rsidRDefault="00F61993" w:rsidP="00195839">
      <w:pPr>
        <w:spacing w:line="240" w:lineRule="auto"/>
        <w:rPr>
          <w:rFonts w:ascii="Times New Roman" w:hAnsi="Times New Roman" w:cs="Times New Roman"/>
          <w:b/>
          <w:sz w:val="28"/>
          <w:u w:val="single"/>
        </w:rPr>
      </w:pPr>
      <w:r w:rsidRPr="00F126AF">
        <w:rPr>
          <w:rFonts w:ascii="Times New Roman" w:hAnsi="Times New Roman" w:cs="Times New Roman"/>
          <w:b/>
          <w:sz w:val="28"/>
          <w:u w:val="single"/>
        </w:rPr>
        <w:t>NEW FOR OLD:</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 xml:space="preserve">Marine insurance is a contract of Indemnity but this concept can be </w:t>
      </w:r>
      <w:r w:rsidR="00AE0A26" w:rsidRPr="00F126AF">
        <w:rPr>
          <w:rFonts w:ascii="Times New Roman" w:hAnsi="Times New Roman" w:cs="Times New Roman"/>
          <w:sz w:val="24"/>
        </w:rPr>
        <w:t>overridden</w:t>
      </w:r>
      <w:r w:rsidRPr="00F126AF">
        <w:rPr>
          <w:rFonts w:ascii="Times New Roman" w:hAnsi="Times New Roman" w:cs="Times New Roman"/>
          <w:sz w:val="24"/>
        </w:rPr>
        <w:t xml:space="preserve"> by other contracts if we have such a clause in the policy. In case an owner buys a new part then the insurer pays for a new part and will not deduct the </w:t>
      </w:r>
      <w:r w:rsidR="00AE0A26" w:rsidRPr="00F126AF">
        <w:rPr>
          <w:rFonts w:ascii="Times New Roman" w:hAnsi="Times New Roman" w:cs="Times New Roman"/>
          <w:sz w:val="24"/>
        </w:rPr>
        <w:t>depreciation</w:t>
      </w:r>
      <w:r w:rsidRPr="00F126AF">
        <w:rPr>
          <w:rFonts w:ascii="Times New Roman" w:hAnsi="Times New Roman" w:cs="Times New Roman"/>
          <w:sz w:val="24"/>
        </w:rPr>
        <w:t xml:space="preserve"> in the product.</w:t>
      </w:r>
    </w:p>
    <w:p w:rsidR="00F61993" w:rsidRPr="00F126AF" w:rsidRDefault="00F61993" w:rsidP="00195839">
      <w:pPr>
        <w:spacing w:line="240" w:lineRule="auto"/>
        <w:rPr>
          <w:rFonts w:ascii="Times New Roman" w:hAnsi="Times New Roman" w:cs="Times New Roman"/>
          <w:b/>
          <w:sz w:val="28"/>
          <w:u w:val="single"/>
        </w:rPr>
      </w:pPr>
      <w:r w:rsidRPr="00F126AF">
        <w:rPr>
          <w:rFonts w:ascii="Times New Roman" w:hAnsi="Times New Roman" w:cs="Times New Roman"/>
          <w:b/>
          <w:sz w:val="28"/>
          <w:u w:val="single"/>
        </w:rPr>
        <w:t>MARINE CLAIM TRENDS</w:t>
      </w:r>
      <w:r w:rsidR="0081103C" w:rsidRPr="00F126AF">
        <w:rPr>
          <w:rFonts w:ascii="Times New Roman" w:hAnsi="Times New Roman" w:cs="Times New Roman"/>
          <w:b/>
          <w:sz w:val="28"/>
          <w:u w:val="single"/>
        </w:rPr>
        <w:t>:</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 xml:space="preserve">The marine insurance has shown </w:t>
      </w:r>
      <w:r w:rsidR="00AE0A26" w:rsidRPr="00F126AF">
        <w:rPr>
          <w:rFonts w:ascii="Times New Roman" w:hAnsi="Times New Roman" w:cs="Times New Roman"/>
          <w:sz w:val="24"/>
        </w:rPr>
        <w:t>an</w:t>
      </w:r>
      <w:r w:rsidRPr="00F126AF">
        <w:rPr>
          <w:rFonts w:ascii="Times New Roman" w:hAnsi="Times New Roman" w:cs="Times New Roman"/>
          <w:sz w:val="24"/>
        </w:rPr>
        <w:t xml:space="preserve"> increasing trend towards frequency of large claims and a general trend towards the rising cost of claims.</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 xml:space="preserve">An increase in groundings and incidences of machinery damage involving crew negligence has also been of growing concern for insurers. Over the past five years, there has been a steady increase in claims in this area. Crew negligence is the </w:t>
      </w:r>
      <w:r w:rsidR="00AE0A26" w:rsidRPr="00F126AF">
        <w:rPr>
          <w:rFonts w:ascii="Times New Roman" w:hAnsi="Times New Roman" w:cs="Times New Roman"/>
          <w:sz w:val="24"/>
        </w:rPr>
        <w:t>main</w:t>
      </w:r>
      <w:r w:rsidRPr="00F126AF">
        <w:rPr>
          <w:rFonts w:ascii="Times New Roman" w:hAnsi="Times New Roman" w:cs="Times New Roman"/>
          <w:sz w:val="24"/>
        </w:rPr>
        <w:t xml:space="preserve"> reason for the top causes of the losses and has a potential contributing factor of more than 60%. Crew negligence is outcome of the ship operator’s efforts of effectively managing their costs. It has been found out that recruiting of crew from around the world has led to reduction in the quality and standards. Crew negligence is a complex issue that is not being resolved by the </w:t>
      </w:r>
      <w:r w:rsidR="00AE0A26" w:rsidRPr="00F126AF">
        <w:rPr>
          <w:rFonts w:ascii="Times New Roman" w:hAnsi="Times New Roman" w:cs="Times New Roman"/>
          <w:sz w:val="24"/>
        </w:rPr>
        <w:t>ship-owners</w:t>
      </w:r>
      <w:r w:rsidRPr="00F126AF">
        <w:rPr>
          <w:rFonts w:ascii="Times New Roman" w:hAnsi="Times New Roman" w:cs="Times New Roman"/>
          <w:sz w:val="24"/>
        </w:rPr>
        <w:t xml:space="preserve">. There is a shortage of well trained crew and seafaring is not seen as an attractive career by many graduates in many countries. </w:t>
      </w:r>
    </w:p>
    <w:p w:rsidR="00F61993" w:rsidRPr="00F126AF" w:rsidRDefault="00F61993" w:rsidP="00195839">
      <w:pPr>
        <w:spacing w:line="240" w:lineRule="auto"/>
        <w:rPr>
          <w:rFonts w:ascii="Times New Roman" w:hAnsi="Times New Roman" w:cs="Times New Roman"/>
          <w:b/>
          <w:sz w:val="24"/>
        </w:rPr>
      </w:pPr>
      <w:r w:rsidRPr="00F126AF">
        <w:rPr>
          <w:rFonts w:ascii="Times New Roman" w:hAnsi="Times New Roman" w:cs="Times New Roman"/>
          <w:b/>
          <w:sz w:val="24"/>
        </w:rPr>
        <w:t>CHALLENGES TO MARINE INSURERS:</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 xml:space="preserve">Area of concern for marine insurers is the cost of dealing with groundings, which brings in with it potentially high costs of removal. Wreck removal has become complex and expensive due to environmental concerns and </w:t>
      </w:r>
      <w:r w:rsidR="00AE0A26" w:rsidRPr="00F126AF">
        <w:rPr>
          <w:rFonts w:ascii="Times New Roman" w:hAnsi="Times New Roman" w:cs="Times New Roman"/>
          <w:sz w:val="24"/>
        </w:rPr>
        <w:t>improved</w:t>
      </w:r>
      <w:r w:rsidRPr="00F126AF">
        <w:rPr>
          <w:rFonts w:ascii="Times New Roman" w:hAnsi="Times New Roman" w:cs="Times New Roman"/>
          <w:sz w:val="24"/>
        </w:rPr>
        <w:t xml:space="preserve"> salvage technology. The case of </w:t>
      </w:r>
      <w:r w:rsidRPr="00F126AF">
        <w:rPr>
          <w:rFonts w:ascii="Times New Roman" w:hAnsi="Times New Roman" w:cs="Times New Roman"/>
          <w:i/>
          <w:sz w:val="24"/>
        </w:rPr>
        <w:t xml:space="preserve">Costa Concordia </w:t>
      </w:r>
      <w:r w:rsidRPr="00F126AF">
        <w:rPr>
          <w:rFonts w:ascii="Times New Roman" w:hAnsi="Times New Roman" w:cs="Times New Roman"/>
          <w:sz w:val="24"/>
        </w:rPr>
        <w:t xml:space="preserve">can be considered. It struck a reef and capsized off the </w:t>
      </w:r>
      <w:r w:rsidR="00AE0A26" w:rsidRPr="00F126AF">
        <w:rPr>
          <w:rFonts w:ascii="Times New Roman" w:hAnsi="Times New Roman" w:cs="Times New Roman"/>
          <w:sz w:val="24"/>
        </w:rPr>
        <w:t>Italian</w:t>
      </w:r>
      <w:r w:rsidRPr="00F126AF">
        <w:rPr>
          <w:rFonts w:ascii="Times New Roman" w:hAnsi="Times New Roman" w:cs="Times New Roman"/>
          <w:sz w:val="24"/>
        </w:rPr>
        <w:t xml:space="preserve"> island of Giglio in January 2012, but was recently raised from underwater platform on which it has been resting for past one year. According to the reports, the cost of re-floating and removing the wreckage of Costa Concordia is likely to hit $1.5 bn, including the hull value and passenger compensation, approaching $2 bn.</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 xml:space="preserve">Small and medium sized weather related claims have been increasing in frequency. </w:t>
      </w:r>
      <w:r w:rsidRPr="00F126AF">
        <w:rPr>
          <w:rFonts w:ascii="Times New Roman" w:hAnsi="Times New Roman" w:cs="Times New Roman"/>
          <w:i/>
          <w:sz w:val="24"/>
        </w:rPr>
        <w:t xml:space="preserve">Superstorm Sandy </w:t>
      </w:r>
      <w:r w:rsidRPr="00F126AF">
        <w:rPr>
          <w:rFonts w:ascii="Times New Roman" w:hAnsi="Times New Roman" w:cs="Times New Roman"/>
          <w:sz w:val="24"/>
        </w:rPr>
        <w:t xml:space="preserve">had hit the insurance market hard in 2012. Natural hazards will remain to be a feature in marine claims due to climate changes combined with </w:t>
      </w:r>
      <w:r w:rsidR="00AE0A26" w:rsidRPr="00F126AF">
        <w:rPr>
          <w:rFonts w:ascii="Times New Roman" w:hAnsi="Times New Roman" w:cs="Times New Roman"/>
          <w:sz w:val="24"/>
        </w:rPr>
        <w:t>concentration of</w:t>
      </w:r>
      <w:r w:rsidRPr="00F126AF">
        <w:rPr>
          <w:rFonts w:ascii="Times New Roman" w:hAnsi="Times New Roman" w:cs="Times New Roman"/>
          <w:sz w:val="24"/>
        </w:rPr>
        <w:t xml:space="preserve"> risk and assets in catastrophe exposed zones.</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 xml:space="preserve">Due to the challenging operating environment, the ship operators are aiming for more efficient and economic alternatives. Due to this, the industry is moving towards a larger </w:t>
      </w:r>
      <w:r w:rsidR="00AE0A26" w:rsidRPr="00F126AF">
        <w:rPr>
          <w:rFonts w:ascii="Times New Roman" w:hAnsi="Times New Roman" w:cs="Times New Roman"/>
          <w:sz w:val="24"/>
        </w:rPr>
        <w:t>number</w:t>
      </w:r>
      <w:r w:rsidRPr="00F126AF">
        <w:rPr>
          <w:rFonts w:ascii="Times New Roman" w:hAnsi="Times New Roman" w:cs="Times New Roman"/>
          <w:sz w:val="24"/>
        </w:rPr>
        <w:t xml:space="preserve"> of innovations, larger ships and alternate fuels. Claims arising from larger ships can be huge. Structural integrity of untested designs is also a concern. The wreck removal costs of large vessels can be multiple times of its hull costs. </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The requirement of low sulphur fuels is also increasing. As the engines needs low sulphur fuels, they have to be refined more number of times and this leads to introduction of cat fines in the fuel. These cat fines when find way into the engines, becomes very difficult to dislodge and leads to engine failures.</w:t>
      </w:r>
    </w:p>
    <w:p w:rsidR="00F61993" w:rsidRPr="00F126AF" w:rsidRDefault="00F61993" w:rsidP="00195839">
      <w:pPr>
        <w:spacing w:line="240" w:lineRule="auto"/>
        <w:rPr>
          <w:rFonts w:ascii="Times New Roman" w:hAnsi="Times New Roman" w:cs="Times New Roman"/>
          <w:sz w:val="28"/>
        </w:rPr>
      </w:pPr>
      <w:r w:rsidRPr="00F126AF">
        <w:rPr>
          <w:rFonts w:ascii="Times New Roman" w:hAnsi="Times New Roman" w:cs="Times New Roman"/>
          <w:noProof/>
          <w:sz w:val="28"/>
          <w:lang w:val="en-US" w:eastAsia="en-US"/>
        </w:rPr>
        <w:drawing>
          <wp:inline distT="0" distB="0" distL="0" distR="0">
            <wp:extent cx="5486400" cy="2752725"/>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F126AF">
        <w:rPr>
          <w:rFonts w:ascii="Times New Roman" w:hAnsi="Times New Roman" w:cs="Times New Roman"/>
          <w:sz w:val="28"/>
        </w:rPr>
        <w:t xml:space="preserve"> </w:t>
      </w:r>
    </w:p>
    <w:p w:rsidR="00F126AF" w:rsidRPr="00F126AF" w:rsidRDefault="00F126AF" w:rsidP="00195839">
      <w:pPr>
        <w:spacing w:line="240" w:lineRule="auto"/>
        <w:jc w:val="center"/>
        <w:rPr>
          <w:rFonts w:ascii="Times New Roman" w:hAnsi="Times New Roman" w:cs="Times New Roman"/>
          <w:sz w:val="28"/>
        </w:rPr>
      </w:pPr>
      <w:r w:rsidRPr="00F126AF">
        <w:rPr>
          <w:rFonts w:ascii="Times New Roman" w:hAnsi="Times New Roman" w:cs="Times New Roman"/>
          <w:sz w:val="28"/>
        </w:rPr>
        <w:t>Figure 1</w:t>
      </w:r>
    </w:p>
    <w:p w:rsidR="00F61993" w:rsidRPr="00F126AF" w:rsidRDefault="00F61993" w:rsidP="00195839">
      <w:pPr>
        <w:spacing w:line="240" w:lineRule="auto"/>
        <w:rPr>
          <w:rFonts w:ascii="Times New Roman" w:hAnsi="Times New Roman" w:cs="Times New Roman"/>
          <w:sz w:val="28"/>
        </w:rPr>
      </w:pPr>
      <w:r w:rsidRPr="00F126AF">
        <w:rPr>
          <w:rFonts w:ascii="Times New Roman" w:hAnsi="Times New Roman" w:cs="Times New Roman"/>
          <w:noProof/>
          <w:sz w:val="28"/>
          <w:lang w:val="en-US" w:eastAsia="en-US"/>
        </w:rPr>
        <w:drawing>
          <wp:inline distT="0" distB="0" distL="0" distR="0">
            <wp:extent cx="5486400" cy="2533650"/>
            <wp:effectExtent l="19050" t="0" r="1905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126AF" w:rsidRPr="00F126AF" w:rsidRDefault="00F126AF" w:rsidP="00195839">
      <w:pPr>
        <w:spacing w:line="240" w:lineRule="auto"/>
        <w:jc w:val="center"/>
        <w:rPr>
          <w:rFonts w:ascii="Times New Roman" w:hAnsi="Times New Roman" w:cs="Times New Roman"/>
          <w:sz w:val="28"/>
        </w:rPr>
      </w:pPr>
      <w:r w:rsidRPr="00F126AF">
        <w:rPr>
          <w:rFonts w:ascii="Times New Roman" w:hAnsi="Times New Roman" w:cs="Times New Roman"/>
          <w:sz w:val="28"/>
        </w:rPr>
        <w:t>Figure 2</w:t>
      </w:r>
    </w:p>
    <w:p w:rsidR="00F61993" w:rsidRPr="00F126AF" w:rsidRDefault="00F61993" w:rsidP="00195839">
      <w:pPr>
        <w:spacing w:line="240" w:lineRule="auto"/>
        <w:rPr>
          <w:rFonts w:ascii="Times New Roman" w:hAnsi="Times New Roman" w:cs="Times New Roman"/>
          <w:b/>
          <w:sz w:val="28"/>
          <w:u w:val="single"/>
        </w:rPr>
      </w:pPr>
      <w:r w:rsidRPr="00F126AF">
        <w:rPr>
          <w:rFonts w:ascii="Times New Roman" w:hAnsi="Times New Roman" w:cs="Times New Roman"/>
          <w:b/>
          <w:sz w:val="28"/>
          <w:u w:val="single"/>
        </w:rPr>
        <w:t>CLAIM STATISTICS:</w:t>
      </w:r>
    </w:p>
    <w:p w:rsidR="00F61993" w:rsidRPr="00195839" w:rsidRDefault="00F61993" w:rsidP="00195839">
      <w:pPr>
        <w:spacing w:line="240" w:lineRule="auto"/>
        <w:rPr>
          <w:rFonts w:ascii="Times New Roman" w:hAnsi="Times New Roman" w:cs="Times New Roman"/>
          <w:b/>
          <w:sz w:val="28"/>
        </w:rPr>
      </w:pPr>
      <w:r w:rsidRPr="00F126AF">
        <w:rPr>
          <w:rFonts w:ascii="Times New Roman" w:hAnsi="Times New Roman" w:cs="Times New Roman"/>
          <w:b/>
          <w:sz w:val="28"/>
        </w:rPr>
        <w:t>SMALL CRAFT AND FISHING VESSELS:</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 xml:space="preserve">The </w:t>
      </w:r>
      <w:r w:rsidR="00195839">
        <w:rPr>
          <w:rFonts w:ascii="Times New Roman" w:hAnsi="Times New Roman" w:cs="Times New Roman"/>
          <w:sz w:val="24"/>
        </w:rPr>
        <w:t>Figure 3 and 4</w:t>
      </w:r>
      <w:r w:rsidRPr="00F126AF">
        <w:rPr>
          <w:rFonts w:ascii="Times New Roman" w:hAnsi="Times New Roman" w:cs="Times New Roman"/>
          <w:sz w:val="24"/>
        </w:rPr>
        <w:t xml:space="preserve"> highlight</w:t>
      </w:r>
      <w:r w:rsidR="00195839">
        <w:rPr>
          <w:rFonts w:ascii="Times New Roman" w:hAnsi="Times New Roman" w:cs="Times New Roman"/>
          <w:sz w:val="24"/>
        </w:rPr>
        <w:t>s</w:t>
      </w:r>
      <w:r w:rsidRPr="00F126AF">
        <w:rPr>
          <w:rFonts w:ascii="Times New Roman" w:hAnsi="Times New Roman" w:cs="Times New Roman"/>
          <w:sz w:val="24"/>
        </w:rPr>
        <w:t xml:space="preserve"> the different reasons for claims for small craft and fishing vessels. They clearly depict the approximate percentages of claims due to different re</w:t>
      </w:r>
      <w:r w:rsidR="00F126AF" w:rsidRPr="00F126AF">
        <w:rPr>
          <w:rFonts w:ascii="Times New Roman" w:hAnsi="Times New Roman" w:cs="Times New Roman"/>
          <w:sz w:val="24"/>
        </w:rPr>
        <w:t>asons.</w:t>
      </w:r>
    </w:p>
    <w:p w:rsidR="00F61993" w:rsidRPr="00F126AF" w:rsidRDefault="00F61993" w:rsidP="00195839">
      <w:pPr>
        <w:spacing w:line="240" w:lineRule="auto"/>
        <w:rPr>
          <w:rFonts w:ascii="Times New Roman" w:hAnsi="Times New Roman" w:cs="Times New Roman"/>
          <w:sz w:val="28"/>
        </w:rPr>
      </w:pPr>
      <w:r w:rsidRPr="00F126AF">
        <w:rPr>
          <w:rFonts w:ascii="Times New Roman" w:hAnsi="Times New Roman" w:cs="Times New Roman"/>
          <w:noProof/>
          <w:sz w:val="28"/>
          <w:lang w:val="en-US" w:eastAsia="en-US"/>
        </w:rPr>
        <w:drawing>
          <wp:inline distT="0" distB="0" distL="0" distR="0">
            <wp:extent cx="5600700" cy="2571750"/>
            <wp:effectExtent l="19050" t="0" r="1905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126AF" w:rsidRPr="00F126AF" w:rsidRDefault="00F126AF" w:rsidP="00195839">
      <w:pPr>
        <w:spacing w:line="240" w:lineRule="auto"/>
        <w:jc w:val="center"/>
        <w:rPr>
          <w:rFonts w:ascii="Times New Roman" w:hAnsi="Times New Roman" w:cs="Times New Roman"/>
          <w:sz w:val="28"/>
        </w:rPr>
      </w:pPr>
      <w:r w:rsidRPr="00F126AF">
        <w:rPr>
          <w:rFonts w:ascii="Times New Roman" w:hAnsi="Times New Roman" w:cs="Times New Roman"/>
          <w:sz w:val="28"/>
        </w:rPr>
        <w:t>Figure 3</w:t>
      </w:r>
    </w:p>
    <w:p w:rsidR="00F126AF" w:rsidRPr="00F126AF" w:rsidRDefault="00F126AF" w:rsidP="00195839">
      <w:pPr>
        <w:spacing w:line="240" w:lineRule="auto"/>
        <w:rPr>
          <w:rFonts w:ascii="Times New Roman" w:hAnsi="Times New Roman" w:cs="Times New Roman"/>
          <w:sz w:val="28"/>
        </w:rPr>
      </w:pPr>
    </w:p>
    <w:p w:rsidR="00F61993" w:rsidRPr="00F126AF" w:rsidRDefault="00F61993" w:rsidP="00195839">
      <w:pPr>
        <w:spacing w:line="240" w:lineRule="auto"/>
        <w:rPr>
          <w:rFonts w:ascii="Times New Roman" w:hAnsi="Times New Roman" w:cs="Times New Roman"/>
          <w:sz w:val="28"/>
        </w:rPr>
      </w:pPr>
      <w:r w:rsidRPr="00F126AF">
        <w:rPr>
          <w:rFonts w:ascii="Times New Roman" w:hAnsi="Times New Roman" w:cs="Times New Roman"/>
          <w:noProof/>
          <w:sz w:val="28"/>
          <w:lang w:val="en-US" w:eastAsia="en-US"/>
        </w:rPr>
        <w:drawing>
          <wp:inline distT="0" distB="0" distL="0" distR="0">
            <wp:extent cx="5600700" cy="3067050"/>
            <wp:effectExtent l="19050" t="0" r="19050"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126AF" w:rsidRPr="00F126AF" w:rsidRDefault="00F126AF" w:rsidP="00195839">
      <w:pPr>
        <w:spacing w:line="240" w:lineRule="auto"/>
        <w:jc w:val="center"/>
        <w:rPr>
          <w:rFonts w:ascii="Times New Roman" w:hAnsi="Times New Roman" w:cs="Times New Roman"/>
          <w:sz w:val="28"/>
        </w:rPr>
      </w:pPr>
      <w:r w:rsidRPr="00F126AF">
        <w:rPr>
          <w:rFonts w:ascii="Times New Roman" w:hAnsi="Times New Roman" w:cs="Times New Roman"/>
          <w:sz w:val="28"/>
        </w:rPr>
        <w:t>Figure 4</w:t>
      </w:r>
    </w:p>
    <w:p w:rsidR="00675AC6" w:rsidRDefault="00675AC6" w:rsidP="00195839">
      <w:pPr>
        <w:spacing w:line="240" w:lineRule="auto"/>
        <w:rPr>
          <w:rFonts w:ascii="Times New Roman" w:hAnsi="Times New Roman" w:cs="Times New Roman"/>
          <w:b/>
          <w:sz w:val="28"/>
        </w:rPr>
      </w:pPr>
    </w:p>
    <w:p w:rsidR="00675AC6" w:rsidRDefault="00675AC6" w:rsidP="00195839">
      <w:pPr>
        <w:spacing w:line="240" w:lineRule="auto"/>
        <w:rPr>
          <w:rFonts w:ascii="Times New Roman" w:hAnsi="Times New Roman" w:cs="Times New Roman"/>
          <w:b/>
          <w:sz w:val="28"/>
        </w:rPr>
      </w:pPr>
    </w:p>
    <w:p w:rsidR="00F61993" w:rsidRPr="00F126AF" w:rsidRDefault="00F61993" w:rsidP="00195839">
      <w:pPr>
        <w:spacing w:line="240" w:lineRule="auto"/>
        <w:rPr>
          <w:rFonts w:ascii="Times New Roman" w:hAnsi="Times New Roman" w:cs="Times New Roman"/>
          <w:b/>
          <w:sz w:val="28"/>
        </w:rPr>
      </w:pPr>
      <w:r w:rsidRPr="00F126AF">
        <w:rPr>
          <w:rFonts w:ascii="Times New Roman" w:hAnsi="Times New Roman" w:cs="Times New Roman"/>
          <w:b/>
          <w:sz w:val="28"/>
        </w:rPr>
        <w:t>OCEAN VESSELS:</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 xml:space="preserve">The </w:t>
      </w:r>
      <w:r w:rsidR="00195839">
        <w:rPr>
          <w:rFonts w:ascii="Times New Roman" w:hAnsi="Times New Roman" w:cs="Times New Roman"/>
          <w:sz w:val="24"/>
        </w:rPr>
        <w:t>figure 5 and figure 6</w:t>
      </w:r>
      <w:r w:rsidRPr="00F126AF">
        <w:rPr>
          <w:rFonts w:ascii="Times New Roman" w:hAnsi="Times New Roman" w:cs="Times New Roman"/>
          <w:sz w:val="24"/>
        </w:rPr>
        <w:t xml:space="preserve"> highlight</w:t>
      </w:r>
      <w:r w:rsidR="00195839">
        <w:rPr>
          <w:rFonts w:ascii="Times New Roman" w:hAnsi="Times New Roman" w:cs="Times New Roman"/>
          <w:sz w:val="24"/>
        </w:rPr>
        <w:t>s</w:t>
      </w:r>
      <w:r w:rsidRPr="00F126AF">
        <w:rPr>
          <w:rFonts w:ascii="Times New Roman" w:hAnsi="Times New Roman" w:cs="Times New Roman"/>
          <w:sz w:val="24"/>
        </w:rPr>
        <w:t xml:space="preserve"> the different reasons for claims for ocean vessels. They clearly depict the approximate percentages of claims due to different reasons. Also it clearly shows the variation between years 2009-2013 and 2014.</w:t>
      </w:r>
    </w:p>
    <w:p w:rsidR="00F61993" w:rsidRPr="00F126AF" w:rsidRDefault="00F61993" w:rsidP="00195839">
      <w:pPr>
        <w:spacing w:line="240" w:lineRule="auto"/>
        <w:rPr>
          <w:rFonts w:ascii="Times New Roman" w:hAnsi="Times New Roman" w:cs="Times New Roman"/>
          <w:b/>
          <w:sz w:val="32"/>
        </w:rPr>
      </w:pPr>
      <w:r w:rsidRPr="00F126AF">
        <w:rPr>
          <w:rFonts w:ascii="Times New Roman" w:hAnsi="Times New Roman" w:cs="Times New Roman"/>
          <w:b/>
          <w:noProof/>
          <w:sz w:val="32"/>
          <w:lang w:val="en-US" w:eastAsia="en-US"/>
        </w:rPr>
        <w:drawing>
          <wp:inline distT="0" distB="0" distL="0" distR="0">
            <wp:extent cx="5629275" cy="3200400"/>
            <wp:effectExtent l="19050" t="0" r="9525" b="0"/>
            <wp:docPr id="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126AF" w:rsidRPr="00F126AF" w:rsidRDefault="00F126AF" w:rsidP="00195839">
      <w:pPr>
        <w:spacing w:line="240" w:lineRule="auto"/>
        <w:jc w:val="center"/>
        <w:rPr>
          <w:rFonts w:ascii="Times New Roman" w:hAnsi="Times New Roman" w:cs="Times New Roman"/>
          <w:b/>
          <w:sz w:val="32"/>
        </w:rPr>
      </w:pPr>
      <w:r w:rsidRPr="00F126AF">
        <w:rPr>
          <w:rFonts w:ascii="Times New Roman" w:hAnsi="Times New Roman" w:cs="Times New Roman"/>
          <w:b/>
          <w:sz w:val="32"/>
        </w:rPr>
        <w:t>Figure 5</w:t>
      </w:r>
    </w:p>
    <w:p w:rsidR="00F61993" w:rsidRPr="00F126AF" w:rsidRDefault="00F61993" w:rsidP="00195839">
      <w:pPr>
        <w:spacing w:line="240" w:lineRule="auto"/>
        <w:rPr>
          <w:rFonts w:ascii="Times New Roman" w:hAnsi="Times New Roman" w:cs="Times New Roman"/>
          <w:b/>
          <w:sz w:val="32"/>
        </w:rPr>
      </w:pPr>
      <w:r w:rsidRPr="00F126AF">
        <w:rPr>
          <w:rFonts w:ascii="Times New Roman" w:hAnsi="Times New Roman" w:cs="Times New Roman"/>
          <w:b/>
          <w:noProof/>
          <w:sz w:val="32"/>
          <w:lang w:val="en-US" w:eastAsia="en-US"/>
        </w:rPr>
        <w:drawing>
          <wp:inline distT="0" distB="0" distL="0" distR="0">
            <wp:extent cx="5629275" cy="3200400"/>
            <wp:effectExtent l="19050" t="0" r="9525" b="0"/>
            <wp:docPr id="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126AF" w:rsidRPr="00F126AF" w:rsidRDefault="00F126AF" w:rsidP="00195839">
      <w:pPr>
        <w:spacing w:line="240" w:lineRule="auto"/>
        <w:jc w:val="center"/>
        <w:rPr>
          <w:rFonts w:ascii="Times New Roman" w:hAnsi="Times New Roman" w:cs="Times New Roman"/>
          <w:b/>
          <w:sz w:val="32"/>
        </w:rPr>
      </w:pPr>
      <w:r w:rsidRPr="00F126AF">
        <w:rPr>
          <w:rFonts w:ascii="Times New Roman" w:hAnsi="Times New Roman" w:cs="Times New Roman"/>
          <w:b/>
          <w:sz w:val="32"/>
        </w:rPr>
        <w:t>Figure 6</w:t>
      </w:r>
    </w:p>
    <w:p w:rsidR="00675AC6" w:rsidRDefault="00675AC6" w:rsidP="00195839">
      <w:pPr>
        <w:spacing w:line="240" w:lineRule="auto"/>
        <w:rPr>
          <w:rFonts w:ascii="Times New Roman" w:hAnsi="Times New Roman" w:cs="Times New Roman"/>
          <w:b/>
          <w:sz w:val="28"/>
          <w:u w:val="single"/>
        </w:rPr>
      </w:pPr>
    </w:p>
    <w:p w:rsidR="00F61993" w:rsidRPr="00F126AF" w:rsidRDefault="00F61993" w:rsidP="00195839">
      <w:pPr>
        <w:spacing w:line="240" w:lineRule="auto"/>
        <w:rPr>
          <w:rFonts w:ascii="Times New Roman" w:hAnsi="Times New Roman" w:cs="Times New Roman"/>
          <w:b/>
          <w:sz w:val="28"/>
          <w:u w:val="single"/>
        </w:rPr>
      </w:pPr>
      <w:r w:rsidRPr="00F126AF">
        <w:rPr>
          <w:rFonts w:ascii="Times New Roman" w:hAnsi="Times New Roman" w:cs="Times New Roman"/>
          <w:b/>
          <w:sz w:val="28"/>
          <w:u w:val="single"/>
        </w:rPr>
        <w:t>OCEAN HULL TRENDS:</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 xml:space="preserve">In 2008, the frequency of claims of all sizes rose to a record level. In 2009-2011, it fell back to a level at the start of the </w:t>
      </w:r>
      <w:r w:rsidR="00AE0A26" w:rsidRPr="00F126AF">
        <w:rPr>
          <w:rFonts w:ascii="Times New Roman" w:hAnsi="Times New Roman" w:cs="Times New Roman"/>
          <w:sz w:val="24"/>
        </w:rPr>
        <w:t>millennium</w:t>
      </w:r>
      <w:r w:rsidRPr="00F126AF">
        <w:rPr>
          <w:rFonts w:ascii="Times New Roman" w:hAnsi="Times New Roman" w:cs="Times New Roman"/>
          <w:sz w:val="24"/>
        </w:rPr>
        <w:t xml:space="preserve"> and has shown a further slight drop in later years. In 2014, the frequency showed a slight increase compared to 2013, but the level was still a long term low.</w:t>
      </w:r>
      <w:r w:rsidR="00F126AF" w:rsidRPr="00F126AF">
        <w:rPr>
          <w:rFonts w:ascii="Times New Roman" w:hAnsi="Times New Roman" w:cs="Times New Roman"/>
          <w:sz w:val="24"/>
        </w:rPr>
        <w:t xml:space="preserve"> </w:t>
      </w:r>
      <w:r w:rsidRPr="00F126AF">
        <w:rPr>
          <w:rFonts w:ascii="Times New Roman" w:hAnsi="Times New Roman" w:cs="Times New Roman"/>
          <w:sz w:val="24"/>
        </w:rPr>
        <w:t>A number of factors that are likely to have favourably affected the claims frequency are:</w:t>
      </w:r>
    </w:p>
    <w:p w:rsidR="00F61993" w:rsidRPr="00F126AF" w:rsidRDefault="00F61993" w:rsidP="00195839">
      <w:pPr>
        <w:pStyle w:val="ListParagraph"/>
        <w:numPr>
          <w:ilvl w:val="0"/>
          <w:numId w:val="8"/>
        </w:numPr>
        <w:spacing w:line="240" w:lineRule="auto"/>
        <w:rPr>
          <w:rFonts w:ascii="Times New Roman" w:hAnsi="Times New Roman" w:cs="Times New Roman"/>
          <w:sz w:val="24"/>
        </w:rPr>
      </w:pPr>
      <w:r w:rsidRPr="00F126AF">
        <w:rPr>
          <w:rFonts w:ascii="Times New Roman" w:hAnsi="Times New Roman" w:cs="Times New Roman"/>
          <w:sz w:val="24"/>
        </w:rPr>
        <w:t>Increased deductibles</w:t>
      </w:r>
    </w:p>
    <w:p w:rsidR="00F61993" w:rsidRPr="00F126AF" w:rsidRDefault="00F61993" w:rsidP="00195839">
      <w:pPr>
        <w:pStyle w:val="ListParagraph"/>
        <w:numPr>
          <w:ilvl w:val="0"/>
          <w:numId w:val="8"/>
        </w:numPr>
        <w:spacing w:line="240" w:lineRule="auto"/>
        <w:rPr>
          <w:rFonts w:ascii="Times New Roman" w:hAnsi="Times New Roman" w:cs="Times New Roman"/>
          <w:sz w:val="24"/>
        </w:rPr>
      </w:pPr>
      <w:r w:rsidRPr="00F126AF">
        <w:rPr>
          <w:rFonts w:ascii="Times New Roman" w:hAnsi="Times New Roman" w:cs="Times New Roman"/>
          <w:sz w:val="24"/>
        </w:rPr>
        <w:t>Reduced repair costs</w:t>
      </w:r>
    </w:p>
    <w:p w:rsidR="00F61993" w:rsidRPr="00F126AF" w:rsidRDefault="00F61993" w:rsidP="00195839">
      <w:pPr>
        <w:pStyle w:val="ListParagraph"/>
        <w:numPr>
          <w:ilvl w:val="0"/>
          <w:numId w:val="8"/>
        </w:numPr>
        <w:spacing w:line="240" w:lineRule="auto"/>
        <w:rPr>
          <w:rFonts w:ascii="Times New Roman" w:hAnsi="Times New Roman" w:cs="Times New Roman"/>
          <w:sz w:val="24"/>
        </w:rPr>
      </w:pPr>
      <w:r w:rsidRPr="00F126AF">
        <w:rPr>
          <w:rFonts w:ascii="Times New Roman" w:hAnsi="Times New Roman" w:cs="Times New Roman"/>
          <w:sz w:val="24"/>
        </w:rPr>
        <w:t>Reduced vessel utilization</w:t>
      </w:r>
    </w:p>
    <w:p w:rsidR="00F61993" w:rsidRPr="00F126AF" w:rsidRDefault="00F61993" w:rsidP="00195839">
      <w:pPr>
        <w:pStyle w:val="ListParagraph"/>
        <w:numPr>
          <w:ilvl w:val="0"/>
          <w:numId w:val="8"/>
        </w:numPr>
        <w:spacing w:line="240" w:lineRule="auto"/>
        <w:rPr>
          <w:rFonts w:ascii="Times New Roman" w:hAnsi="Times New Roman" w:cs="Times New Roman"/>
          <w:sz w:val="24"/>
        </w:rPr>
      </w:pPr>
      <w:r w:rsidRPr="00F126AF">
        <w:rPr>
          <w:rFonts w:ascii="Times New Roman" w:hAnsi="Times New Roman" w:cs="Times New Roman"/>
          <w:sz w:val="24"/>
        </w:rPr>
        <w:t>Slightly younger and larger vessels</w:t>
      </w:r>
    </w:p>
    <w:p w:rsidR="00F126AF" w:rsidRPr="00F126AF" w:rsidRDefault="00F61993" w:rsidP="00195839">
      <w:pPr>
        <w:spacing w:line="240" w:lineRule="auto"/>
        <w:jc w:val="center"/>
        <w:rPr>
          <w:rFonts w:ascii="Times New Roman" w:hAnsi="Times New Roman" w:cs="Times New Roman"/>
          <w:sz w:val="28"/>
        </w:rPr>
      </w:pPr>
      <w:r w:rsidRPr="00F126AF">
        <w:rPr>
          <w:rFonts w:ascii="Times New Roman" w:hAnsi="Times New Roman" w:cs="Times New Roman"/>
          <w:noProof/>
          <w:sz w:val="28"/>
          <w:lang w:val="en-US" w:eastAsia="en-US"/>
        </w:rPr>
        <w:drawing>
          <wp:inline distT="0" distB="0" distL="0" distR="0">
            <wp:extent cx="3924300" cy="2162175"/>
            <wp:effectExtent l="38100" t="57150" r="114300" b="104775"/>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srcRect/>
                    <a:stretch>
                      <a:fillRect/>
                    </a:stretch>
                  </pic:blipFill>
                  <pic:spPr bwMode="auto">
                    <a:xfrm>
                      <a:off x="0" y="0"/>
                      <a:ext cx="3924300" cy="21621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61993" w:rsidRPr="00F126AF" w:rsidRDefault="00F126AF" w:rsidP="00195839">
      <w:pPr>
        <w:spacing w:line="240" w:lineRule="auto"/>
        <w:jc w:val="center"/>
        <w:rPr>
          <w:rFonts w:ascii="Times New Roman" w:hAnsi="Times New Roman" w:cs="Times New Roman"/>
          <w:b/>
          <w:sz w:val="24"/>
        </w:rPr>
      </w:pPr>
      <w:r w:rsidRPr="00F126AF">
        <w:rPr>
          <w:rFonts w:ascii="Times New Roman" w:hAnsi="Times New Roman" w:cs="Times New Roman"/>
          <w:b/>
          <w:sz w:val="24"/>
        </w:rPr>
        <w:t xml:space="preserve">Figure </w:t>
      </w:r>
      <w:r w:rsidR="00675AC6" w:rsidRPr="00F126AF">
        <w:rPr>
          <w:rFonts w:ascii="Times New Roman" w:hAnsi="Times New Roman" w:cs="Times New Roman"/>
          <w:b/>
          <w:sz w:val="24"/>
        </w:rPr>
        <w:t>7:</w:t>
      </w:r>
      <w:r w:rsidRPr="00F126AF">
        <w:rPr>
          <w:rFonts w:ascii="Times New Roman" w:hAnsi="Times New Roman" w:cs="Times New Roman"/>
          <w:b/>
          <w:sz w:val="24"/>
        </w:rPr>
        <w:t xml:space="preserve"> </w:t>
      </w:r>
      <w:r w:rsidR="00F61993" w:rsidRPr="00F126AF">
        <w:rPr>
          <w:rFonts w:ascii="Times New Roman" w:hAnsi="Times New Roman" w:cs="Times New Roman"/>
          <w:b/>
          <w:sz w:val="24"/>
        </w:rPr>
        <w:t>CLAIMS FREQUENCY BY DATE OF LOSS</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 xml:space="preserve">Despite the low claims frequency in last few years, the claim cost per vessel has shown a different trend. In 2012, the industry was hit by a </w:t>
      </w:r>
      <w:r w:rsidR="00AE0A26" w:rsidRPr="00F126AF">
        <w:rPr>
          <w:rFonts w:ascii="Times New Roman" w:hAnsi="Times New Roman" w:cs="Times New Roman"/>
          <w:sz w:val="24"/>
        </w:rPr>
        <w:t>comparatively</w:t>
      </w:r>
      <w:r w:rsidRPr="00F126AF">
        <w:rPr>
          <w:rFonts w:ascii="Times New Roman" w:hAnsi="Times New Roman" w:cs="Times New Roman"/>
          <w:sz w:val="24"/>
        </w:rPr>
        <w:t xml:space="preserve"> large number of </w:t>
      </w:r>
      <w:r w:rsidRPr="00F126AF">
        <w:rPr>
          <w:rFonts w:ascii="Times New Roman" w:hAnsi="Times New Roman" w:cs="Times New Roman"/>
          <w:b/>
          <w:sz w:val="24"/>
        </w:rPr>
        <w:t xml:space="preserve">total losses </w:t>
      </w:r>
      <w:r w:rsidRPr="00F126AF">
        <w:rPr>
          <w:rFonts w:ascii="Times New Roman" w:hAnsi="Times New Roman" w:cs="Times New Roman"/>
          <w:sz w:val="24"/>
        </w:rPr>
        <w:t xml:space="preserve">exceeding USD 30 million, including </w:t>
      </w:r>
      <w:r w:rsidRPr="00F126AF">
        <w:rPr>
          <w:rFonts w:ascii="Times New Roman" w:hAnsi="Times New Roman" w:cs="Times New Roman"/>
          <w:b/>
          <w:sz w:val="24"/>
        </w:rPr>
        <w:t xml:space="preserve">‘Costa </w:t>
      </w:r>
      <w:r w:rsidR="00675AC6" w:rsidRPr="00F126AF">
        <w:rPr>
          <w:rFonts w:ascii="Times New Roman" w:hAnsi="Times New Roman" w:cs="Times New Roman"/>
          <w:b/>
          <w:sz w:val="24"/>
        </w:rPr>
        <w:t xml:space="preserve">Concordia’. </w:t>
      </w:r>
      <w:r w:rsidRPr="00F126AF">
        <w:rPr>
          <w:rFonts w:ascii="Times New Roman" w:hAnsi="Times New Roman" w:cs="Times New Roman"/>
          <w:sz w:val="24"/>
        </w:rPr>
        <w:t xml:space="preserve">This made 2012 as the second most expensive year in terms of claim costs per vessel – second to the shipping boom year of 2007. </w:t>
      </w:r>
    </w:p>
    <w:p w:rsidR="00F61993" w:rsidRPr="00F126AF" w:rsidRDefault="00F61993" w:rsidP="00195839">
      <w:pPr>
        <w:spacing w:line="240" w:lineRule="auto"/>
        <w:rPr>
          <w:rFonts w:ascii="Times New Roman" w:hAnsi="Times New Roman" w:cs="Times New Roman"/>
          <w:sz w:val="24"/>
        </w:rPr>
      </w:pPr>
      <w:r w:rsidRPr="00F126AF">
        <w:rPr>
          <w:rFonts w:ascii="Times New Roman" w:hAnsi="Times New Roman" w:cs="Times New Roman"/>
          <w:sz w:val="24"/>
        </w:rPr>
        <w:t xml:space="preserve">In 2014, the most notable feature was the substantially reduced cost of claims in excess of USD 5 million. This was also reflected in total loss frequency, which was almost a record low. However the cost of claims below USD 5 million was higher than that in past 5 years. </w:t>
      </w:r>
    </w:p>
    <w:p w:rsidR="00F61993" w:rsidRPr="00F126AF" w:rsidRDefault="00F61993" w:rsidP="00195839">
      <w:pPr>
        <w:spacing w:line="240" w:lineRule="auto"/>
        <w:jc w:val="center"/>
        <w:rPr>
          <w:rFonts w:ascii="Times New Roman" w:hAnsi="Times New Roman" w:cs="Times New Roman"/>
          <w:sz w:val="28"/>
        </w:rPr>
      </w:pPr>
      <w:r w:rsidRPr="00F126AF">
        <w:rPr>
          <w:rFonts w:ascii="Times New Roman" w:hAnsi="Times New Roman" w:cs="Times New Roman"/>
          <w:noProof/>
          <w:sz w:val="28"/>
          <w:lang w:val="en-US" w:eastAsia="en-US"/>
        </w:rPr>
        <w:drawing>
          <wp:inline distT="0" distB="0" distL="0" distR="0">
            <wp:extent cx="4558304" cy="2667000"/>
            <wp:effectExtent l="38100" t="57150" r="108946" b="9525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srcRect/>
                    <a:stretch>
                      <a:fillRect/>
                    </a:stretch>
                  </pic:blipFill>
                  <pic:spPr bwMode="auto">
                    <a:xfrm>
                      <a:off x="0" y="0"/>
                      <a:ext cx="4558304" cy="2667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61993" w:rsidRPr="00F126AF" w:rsidRDefault="00F126AF" w:rsidP="00195839">
      <w:pPr>
        <w:spacing w:line="240" w:lineRule="auto"/>
        <w:jc w:val="center"/>
        <w:rPr>
          <w:rFonts w:ascii="Times New Roman" w:hAnsi="Times New Roman" w:cs="Times New Roman"/>
          <w:b/>
          <w:sz w:val="24"/>
        </w:rPr>
      </w:pPr>
      <w:r w:rsidRPr="00F126AF">
        <w:rPr>
          <w:rFonts w:ascii="Times New Roman" w:hAnsi="Times New Roman" w:cs="Times New Roman"/>
          <w:b/>
          <w:sz w:val="24"/>
        </w:rPr>
        <w:t xml:space="preserve">Figure </w:t>
      </w:r>
      <w:r w:rsidR="00675AC6" w:rsidRPr="00F126AF">
        <w:rPr>
          <w:rFonts w:ascii="Times New Roman" w:hAnsi="Times New Roman" w:cs="Times New Roman"/>
          <w:b/>
          <w:sz w:val="24"/>
        </w:rPr>
        <w:t>8:</w:t>
      </w:r>
      <w:r w:rsidRPr="00F126AF">
        <w:rPr>
          <w:rFonts w:ascii="Times New Roman" w:hAnsi="Times New Roman" w:cs="Times New Roman"/>
          <w:b/>
          <w:sz w:val="24"/>
        </w:rPr>
        <w:t xml:space="preserve"> </w:t>
      </w:r>
      <w:r w:rsidR="00F61993" w:rsidRPr="00F126AF">
        <w:rPr>
          <w:rFonts w:ascii="Times New Roman" w:hAnsi="Times New Roman" w:cs="Times New Roman"/>
          <w:b/>
          <w:sz w:val="24"/>
        </w:rPr>
        <w:t>ULTIMATE PARTIAL AND TOTAL CLAIM COST PER VESSEL</w:t>
      </w:r>
    </w:p>
    <w:p w:rsidR="00F61993" w:rsidRPr="00F126AF" w:rsidRDefault="00F61993" w:rsidP="00195839">
      <w:pPr>
        <w:spacing w:line="240" w:lineRule="auto"/>
        <w:rPr>
          <w:rFonts w:ascii="Times New Roman" w:hAnsi="Times New Roman" w:cs="Times New Roman"/>
          <w:b/>
          <w:sz w:val="28"/>
          <w:u w:val="single"/>
        </w:rPr>
      </w:pPr>
      <w:r w:rsidRPr="00F126AF">
        <w:rPr>
          <w:rFonts w:ascii="Times New Roman" w:hAnsi="Times New Roman" w:cs="Times New Roman"/>
          <w:b/>
          <w:sz w:val="28"/>
          <w:u w:val="single"/>
        </w:rPr>
        <w:t xml:space="preserve">HULL AND MACHINERY </w:t>
      </w:r>
      <w:r w:rsidR="00675AC6" w:rsidRPr="00F126AF">
        <w:rPr>
          <w:rFonts w:ascii="Times New Roman" w:hAnsi="Times New Roman" w:cs="Times New Roman"/>
          <w:b/>
          <w:sz w:val="28"/>
          <w:u w:val="single"/>
        </w:rPr>
        <w:t>CASUALTIES:</w:t>
      </w:r>
    </w:p>
    <w:p w:rsidR="00F61993" w:rsidRPr="00F126AF" w:rsidRDefault="00F61993" w:rsidP="00195839">
      <w:pPr>
        <w:pStyle w:val="ListParagraph"/>
        <w:numPr>
          <w:ilvl w:val="0"/>
          <w:numId w:val="10"/>
        </w:numPr>
        <w:spacing w:line="240" w:lineRule="auto"/>
        <w:rPr>
          <w:rFonts w:ascii="Times New Roman" w:hAnsi="Times New Roman" w:cs="Times New Roman"/>
          <w:b/>
          <w:sz w:val="28"/>
        </w:rPr>
      </w:pPr>
      <w:r w:rsidRPr="00F126AF">
        <w:rPr>
          <w:rFonts w:ascii="Times New Roman" w:hAnsi="Times New Roman" w:cs="Times New Roman"/>
          <w:b/>
          <w:sz w:val="28"/>
        </w:rPr>
        <w:t>COSTA CONCORDIA:</w:t>
      </w:r>
    </w:p>
    <w:p w:rsidR="00F61993" w:rsidRPr="00F126AF" w:rsidRDefault="00F61993" w:rsidP="00195839">
      <w:pPr>
        <w:pStyle w:val="NormalWeb"/>
        <w:shd w:val="clear" w:color="auto" w:fill="FFFFFF"/>
        <w:spacing w:before="120" w:beforeAutospacing="0" w:after="120" w:afterAutospacing="0"/>
        <w:jc w:val="both"/>
      </w:pPr>
      <w:r w:rsidRPr="00F126AF">
        <w:t>The Italian</w:t>
      </w:r>
      <w:r w:rsidRPr="00F126AF">
        <w:rPr>
          <w:rStyle w:val="apple-converted-space"/>
        </w:rPr>
        <w:t> </w:t>
      </w:r>
      <w:hyperlink r:id="rId19" w:tooltip="Cruise ship" w:history="1">
        <w:r w:rsidRPr="00F126AF">
          <w:rPr>
            <w:rStyle w:val="Hyperlink"/>
            <w:color w:val="auto"/>
            <w:u w:val="none"/>
          </w:rPr>
          <w:t>cruise ship</w:t>
        </w:r>
      </w:hyperlink>
      <w:r w:rsidRPr="00F126AF">
        <w:rPr>
          <w:rStyle w:val="apple-converted-space"/>
        </w:rPr>
        <w:t> </w:t>
      </w:r>
      <w:hyperlink r:id="rId20" w:tooltip="Costa Concordia" w:history="1">
        <w:r w:rsidRPr="00F126AF">
          <w:rPr>
            <w:rStyle w:val="Hyperlink"/>
            <w:bCs/>
            <w:iCs/>
            <w:color w:val="auto"/>
            <w:u w:val="none"/>
          </w:rPr>
          <w:t>Costa Concordia</w:t>
        </w:r>
      </w:hyperlink>
      <w:r w:rsidRPr="00F126AF">
        <w:rPr>
          <w:vertAlign w:val="superscript"/>
        </w:rPr>
        <w:t xml:space="preserve"> </w:t>
      </w:r>
      <w:r w:rsidRPr="00F126AF">
        <w:rPr>
          <w:bCs/>
        </w:rPr>
        <w:t>capsized and sank</w:t>
      </w:r>
      <w:r w:rsidRPr="00F126AF">
        <w:rPr>
          <w:rStyle w:val="apple-converted-space"/>
        </w:rPr>
        <w:t> </w:t>
      </w:r>
      <w:r w:rsidRPr="00F126AF">
        <w:t>after striking an underwater rock obstruction off</w:t>
      </w:r>
      <w:r w:rsidRPr="00F126AF">
        <w:rPr>
          <w:rStyle w:val="apple-converted-space"/>
        </w:rPr>
        <w:t> </w:t>
      </w:r>
      <w:hyperlink r:id="rId21" w:tooltip="Isola del Giglio" w:history="1">
        <w:r w:rsidRPr="00F126AF">
          <w:rPr>
            <w:rStyle w:val="Hyperlink"/>
            <w:color w:val="auto"/>
            <w:u w:val="none"/>
          </w:rPr>
          <w:t>Isola del Giglio</w:t>
        </w:r>
      </w:hyperlink>
      <w:r w:rsidRPr="00F126AF">
        <w:t xml:space="preserve">, </w:t>
      </w:r>
      <w:hyperlink r:id="rId22" w:tooltip="Tuscany" w:history="1">
        <w:r w:rsidRPr="00F126AF">
          <w:rPr>
            <w:rStyle w:val="Hyperlink"/>
            <w:color w:val="auto"/>
            <w:u w:val="none"/>
          </w:rPr>
          <w:t>Tuscany</w:t>
        </w:r>
      </w:hyperlink>
      <w:r w:rsidRPr="00F126AF">
        <w:t>, on 13 January 2012, with the loss of 32 lives. The ship, carrying 4,252 people, was on the first leg of a crui</w:t>
      </w:r>
      <w:r w:rsidR="00195839">
        <w:t>se around the Mediterranean Sea</w:t>
      </w:r>
      <w:r w:rsidRPr="00F126AF">
        <w:t>, coming closer to that island, and struck a rock formation on the sea floor.</w:t>
      </w:r>
    </w:p>
    <w:p w:rsidR="00F61993" w:rsidRPr="00F126AF" w:rsidRDefault="00F61993" w:rsidP="00195839">
      <w:pPr>
        <w:pStyle w:val="NormalWeb"/>
        <w:shd w:val="clear" w:color="auto" w:fill="FFFFFF"/>
        <w:spacing w:before="120" w:beforeAutospacing="0" w:after="120" w:afterAutospacing="0"/>
        <w:jc w:val="both"/>
        <w:rPr>
          <w:shd w:val="clear" w:color="auto" w:fill="FFFFFF"/>
        </w:rPr>
      </w:pPr>
      <w:r w:rsidRPr="00F126AF">
        <w:rPr>
          <w:shd w:val="clear" w:color="auto" w:fill="FFFFFF"/>
        </w:rPr>
        <w:t>There were immediate fears of an ecological disaster, because the partially submerged wreck was in danger of slipping into much deeper water, with a risk of oil pollution that could have devastated the popular tourist zone. In the end, no significant fuel leak occurred, and all the fuel was extracted safely from the ship by 24 March 2012.</w:t>
      </w:r>
      <w:r w:rsidRPr="00F126AF">
        <w:rPr>
          <w:rStyle w:val="apple-converted-space"/>
          <w:shd w:val="clear" w:color="auto" w:fill="FFFFFF"/>
        </w:rPr>
        <w:t> </w:t>
      </w:r>
      <w:r w:rsidRPr="00F126AF">
        <w:rPr>
          <w:iCs/>
          <w:shd w:val="clear" w:color="auto" w:fill="FFFFFF"/>
        </w:rPr>
        <w:t>Costa Concordia</w:t>
      </w:r>
      <w:r w:rsidRPr="00F126AF">
        <w:rPr>
          <w:rStyle w:val="apple-converted-space"/>
          <w:shd w:val="clear" w:color="auto" w:fill="FFFFFF"/>
        </w:rPr>
        <w:t> </w:t>
      </w:r>
      <w:r w:rsidRPr="00F126AF">
        <w:rPr>
          <w:shd w:val="clear" w:color="auto" w:fill="FFFFFF"/>
        </w:rPr>
        <w:t>has been officially declared a "</w:t>
      </w:r>
      <w:hyperlink r:id="rId23" w:tooltip="Constructive total loss" w:history="1">
        <w:r w:rsidRPr="00F126AF">
          <w:rPr>
            <w:rStyle w:val="Hyperlink"/>
            <w:color w:val="auto"/>
            <w:u w:val="none"/>
            <w:shd w:val="clear" w:color="auto" w:fill="FFFFFF"/>
          </w:rPr>
          <w:t>constructive total loss</w:t>
        </w:r>
      </w:hyperlink>
      <w:r w:rsidRPr="00F126AF">
        <w:rPr>
          <w:shd w:val="clear" w:color="auto" w:fill="FFFFFF"/>
        </w:rPr>
        <w:t>" by the insurance company, with her</w:t>
      </w:r>
      <w:r w:rsidRPr="00F126AF">
        <w:rPr>
          <w:rStyle w:val="apple-converted-space"/>
          <w:shd w:val="clear" w:color="auto" w:fill="FFFFFF"/>
        </w:rPr>
        <w:t> </w:t>
      </w:r>
      <w:hyperlink r:id="rId24" w:tooltip="Marine salvage" w:history="1">
        <w:r w:rsidRPr="00F126AF">
          <w:rPr>
            <w:rStyle w:val="Hyperlink"/>
            <w:color w:val="auto"/>
            <w:u w:val="none"/>
            <w:shd w:val="clear" w:color="auto" w:fill="FFFFFF"/>
          </w:rPr>
          <w:t>salvage</w:t>
        </w:r>
      </w:hyperlink>
      <w:r w:rsidRPr="00F126AF">
        <w:rPr>
          <w:rStyle w:val="apple-converted-space"/>
          <w:shd w:val="clear" w:color="auto" w:fill="FFFFFF"/>
        </w:rPr>
        <w:t> </w:t>
      </w:r>
      <w:r w:rsidRPr="00F126AF">
        <w:rPr>
          <w:shd w:val="clear" w:color="auto" w:fill="FFFFFF"/>
        </w:rPr>
        <w:t>expected to be "one of the biggest maritime salvage operations".</w:t>
      </w:r>
      <w:r w:rsidRPr="00F126AF">
        <w:rPr>
          <w:rStyle w:val="apple-converted-space"/>
          <w:shd w:val="clear" w:color="auto" w:fill="FFFFFF"/>
        </w:rPr>
        <w:t> </w:t>
      </w:r>
      <w:r w:rsidRPr="00F126AF">
        <w:rPr>
          <w:shd w:val="clear" w:color="auto" w:fill="FFFFFF"/>
        </w:rPr>
        <w:t>On 16 September 2013, the</w:t>
      </w:r>
      <w:r w:rsidRPr="00F126AF">
        <w:rPr>
          <w:rStyle w:val="apple-converted-space"/>
          <w:shd w:val="clear" w:color="auto" w:fill="FFFFFF"/>
        </w:rPr>
        <w:t> </w:t>
      </w:r>
      <w:hyperlink r:id="rId25" w:tooltip="Parbuckle salvage" w:history="1">
        <w:r w:rsidRPr="00F126AF">
          <w:rPr>
            <w:rStyle w:val="Hyperlink"/>
            <w:color w:val="auto"/>
            <w:u w:val="none"/>
            <w:shd w:val="clear" w:color="auto" w:fill="FFFFFF"/>
          </w:rPr>
          <w:t>parbuckle salvage</w:t>
        </w:r>
      </w:hyperlink>
      <w:r w:rsidRPr="00F126AF">
        <w:rPr>
          <w:rStyle w:val="apple-converted-space"/>
          <w:shd w:val="clear" w:color="auto" w:fill="FFFFFF"/>
        </w:rPr>
        <w:t> </w:t>
      </w:r>
      <w:r w:rsidRPr="00F126AF">
        <w:rPr>
          <w:shd w:val="clear" w:color="auto" w:fill="FFFFFF"/>
        </w:rPr>
        <w:t>of the ship began</w:t>
      </w:r>
      <w:r w:rsidR="00195839">
        <w:rPr>
          <w:shd w:val="clear" w:color="auto" w:fill="FFFFFF"/>
        </w:rPr>
        <w:t xml:space="preserve"> and</w:t>
      </w:r>
      <w:r w:rsidRPr="00F126AF">
        <w:rPr>
          <w:shd w:val="clear" w:color="auto" w:fill="FFFFFF"/>
        </w:rPr>
        <w:t xml:space="preserve"> by the early hours of 17 September 2013 the wreck was set upright on its underwater cradle.</w:t>
      </w:r>
    </w:p>
    <w:p w:rsidR="00F61993" w:rsidRPr="00F126AF" w:rsidRDefault="00F61993" w:rsidP="00195839">
      <w:pPr>
        <w:pStyle w:val="NormalWeb"/>
        <w:shd w:val="clear" w:color="auto" w:fill="FFFFFF"/>
        <w:spacing w:before="0" w:beforeAutospacing="0" w:after="377" w:afterAutospacing="0"/>
        <w:rPr>
          <w:color w:val="111111"/>
        </w:rPr>
      </w:pPr>
      <w:r w:rsidRPr="00F126AF">
        <w:rPr>
          <w:color w:val="111111"/>
          <w:shd w:val="clear" w:color="auto" w:fill="FFFFFF"/>
        </w:rPr>
        <w:t>The total insurance industry loss from the wreck and salvage of the stricken cruise ship Costa Concordia looks set to get very close to the $2 billion.</w:t>
      </w:r>
      <w:r w:rsidR="00195839">
        <w:rPr>
          <w:color w:val="111111"/>
        </w:rPr>
        <w:t xml:space="preserve"> C</w:t>
      </w:r>
      <w:r w:rsidRPr="00F126AF">
        <w:rPr>
          <w:color w:val="111111"/>
        </w:rPr>
        <w:t>ost of salvaging and disposing of the Costa Concordia wreck has risen by another $257m, taking the total protection-and-indemnity (P&amp;I) insured loss to approximately $1.44 billion. Some escalation of the salvage cost had been expected, but reinsurers had factored it in at around $100m so this new jump in the Costa insured loss is at the high-end of expectations.</w:t>
      </w:r>
    </w:p>
    <w:p w:rsidR="00F61993" w:rsidRPr="00F126AF" w:rsidRDefault="00F61993" w:rsidP="00195839">
      <w:pPr>
        <w:pStyle w:val="NormalWeb"/>
        <w:shd w:val="clear" w:color="auto" w:fill="FFFFFF"/>
        <w:spacing w:before="0" w:beforeAutospacing="0" w:after="377" w:afterAutospacing="0"/>
        <w:rPr>
          <w:color w:val="111111"/>
        </w:rPr>
      </w:pPr>
      <w:r w:rsidRPr="00F126AF">
        <w:rPr>
          <w:color w:val="111111"/>
        </w:rPr>
        <w:t>Added to a $500m+ hull insurance claim the Costa Concordia wreck and removal is definitely set to cost the re/insurance market very close to $2 billion. It is by no means guaranteed that there won’t be some further loss creep (although not too much more can be expected), which could take the final bill over the $2 billion mark, at which point there is a possibility that some additional instruments which are based on a loss trigger could come into play.</w:t>
      </w:r>
    </w:p>
    <w:p w:rsidR="00F61993" w:rsidRPr="00F126AF" w:rsidRDefault="00F61993" w:rsidP="00195839">
      <w:pPr>
        <w:spacing w:line="240" w:lineRule="auto"/>
        <w:rPr>
          <w:rFonts w:ascii="Times New Roman" w:hAnsi="Times New Roman" w:cs="Times New Roman"/>
          <w:b/>
          <w:sz w:val="28"/>
        </w:rPr>
      </w:pPr>
      <w:r w:rsidRPr="00F126AF">
        <w:rPr>
          <w:rFonts w:ascii="Times New Roman" w:hAnsi="Times New Roman" w:cs="Times New Roman"/>
          <w:b/>
          <w:sz w:val="28"/>
        </w:rPr>
        <w:t>SOME OTHER HULL AND MACHINERY CASUALTIES IN 2014 ARE LISTED BELOW:</w:t>
      </w:r>
    </w:p>
    <w:p w:rsidR="00F61993" w:rsidRPr="00F126AF" w:rsidRDefault="00F61993" w:rsidP="00195839">
      <w:pPr>
        <w:pStyle w:val="ListParagraph"/>
        <w:numPr>
          <w:ilvl w:val="0"/>
          <w:numId w:val="9"/>
        </w:numPr>
        <w:spacing w:line="240" w:lineRule="auto"/>
        <w:rPr>
          <w:rFonts w:ascii="Times New Roman" w:hAnsi="Times New Roman" w:cs="Times New Roman"/>
          <w:b/>
          <w:sz w:val="24"/>
        </w:rPr>
      </w:pPr>
      <w:r w:rsidRPr="00F126AF">
        <w:rPr>
          <w:rFonts w:ascii="Times New Roman" w:hAnsi="Times New Roman" w:cs="Times New Roman"/>
          <w:b/>
          <w:sz w:val="24"/>
        </w:rPr>
        <w:t>Suat Bey Grounding (15</w:t>
      </w:r>
      <w:r w:rsidRPr="00F126AF">
        <w:rPr>
          <w:rFonts w:ascii="Times New Roman" w:hAnsi="Times New Roman" w:cs="Times New Roman"/>
          <w:b/>
          <w:sz w:val="24"/>
          <w:vertAlign w:val="superscript"/>
        </w:rPr>
        <w:t>th</w:t>
      </w:r>
      <w:r w:rsidRPr="00F126AF">
        <w:rPr>
          <w:rFonts w:ascii="Times New Roman" w:hAnsi="Times New Roman" w:cs="Times New Roman"/>
          <w:b/>
          <w:sz w:val="24"/>
        </w:rPr>
        <w:t xml:space="preserve"> May 2014)</w:t>
      </w:r>
    </w:p>
    <w:p w:rsidR="00F61993" w:rsidRPr="00F126AF" w:rsidRDefault="00F61993" w:rsidP="00195839">
      <w:pPr>
        <w:pStyle w:val="ListParagraph"/>
        <w:numPr>
          <w:ilvl w:val="0"/>
          <w:numId w:val="9"/>
        </w:numPr>
        <w:spacing w:line="240" w:lineRule="auto"/>
        <w:rPr>
          <w:rFonts w:ascii="Times New Roman" w:hAnsi="Times New Roman" w:cs="Times New Roman"/>
          <w:b/>
          <w:sz w:val="24"/>
        </w:rPr>
      </w:pPr>
      <w:r w:rsidRPr="00F126AF">
        <w:rPr>
          <w:rFonts w:ascii="Times New Roman" w:hAnsi="Times New Roman" w:cs="Times New Roman"/>
          <w:b/>
          <w:sz w:val="24"/>
        </w:rPr>
        <w:t>Saloos Capsize (16</w:t>
      </w:r>
      <w:r w:rsidRPr="00F126AF">
        <w:rPr>
          <w:rFonts w:ascii="Times New Roman" w:hAnsi="Times New Roman" w:cs="Times New Roman"/>
          <w:b/>
          <w:sz w:val="24"/>
          <w:vertAlign w:val="superscript"/>
        </w:rPr>
        <w:t>th</w:t>
      </w:r>
      <w:r w:rsidRPr="00F126AF">
        <w:rPr>
          <w:rFonts w:ascii="Times New Roman" w:hAnsi="Times New Roman" w:cs="Times New Roman"/>
          <w:b/>
          <w:sz w:val="24"/>
        </w:rPr>
        <w:t xml:space="preserve"> May 2014)</w:t>
      </w:r>
    </w:p>
    <w:p w:rsidR="00F61993" w:rsidRPr="00F126AF" w:rsidRDefault="00F61993" w:rsidP="00195839">
      <w:pPr>
        <w:pStyle w:val="ListParagraph"/>
        <w:numPr>
          <w:ilvl w:val="0"/>
          <w:numId w:val="9"/>
        </w:numPr>
        <w:spacing w:line="240" w:lineRule="auto"/>
        <w:rPr>
          <w:rFonts w:ascii="Times New Roman" w:hAnsi="Times New Roman" w:cs="Times New Roman"/>
          <w:b/>
          <w:sz w:val="24"/>
        </w:rPr>
      </w:pPr>
      <w:r w:rsidRPr="00F126AF">
        <w:rPr>
          <w:rFonts w:ascii="Times New Roman" w:hAnsi="Times New Roman" w:cs="Times New Roman"/>
          <w:b/>
          <w:sz w:val="24"/>
        </w:rPr>
        <w:t>Elinakos Grounding (26</w:t>
      </w:r>
      <w:r w:rsidRPr="00F126AF">
        <w:rPr>
          <w:rFonts w:ascii="Times New Roman" w:hAnsi="Times New Roman" w:cs="Times New Roman"/>
          <w:b/>
          <w:sz w:val="24"/>
          <w:vertAlign w:val="superscript"/>
        </w:rPr>
        <w:t>th</w:t>
      </w:r>
      <w:r w:rsidRPr="00F126AF">
        <w:rPr>
          <w:rFonts w:ascii="Times New Roman" w:hAnsi="Times New Roman" w:cs="Times New Roman"/>
          <w:b/>
          <w:sz w:val="24"/>
        </w:rPr>
        <w:t xml:space="preserve"> May 2014)</w:t>
      </w:r>
    </w:p>
    <w:p w:rsidR="00F61993" w:rsidRPr="00F126AF" w:rsidRDefault="00F61993" w:rsidP="00195839">
      <w:pPr>
        <w:pStyle w:val="ListParagraph"/>
        <w:numPr>
          <w:ilvl w:val="0"/>
          <w:numId w:val="9"/>
        </w:numPr>
        <w:spacing w:line="240" w:lineRule="auto"/>
        <w:rPr>
          <w:rFonts w:ascii="Times New Roman" w:hAnsi="Times New Roman" w:cs="Times New Roman"/>
          <w:b/>
          <w:sz w:val="24"/>
        </w:rPr>
      </w:pPr>
      <w:r w:rsidRPr="00F126AF">
        <w:rPr>
          <w:rFonts w:ascii="Times New Roman" w:hAnsi="Times New Roman" w:cs="Times New Roman"/>
          <w:b/>
          <w:sz w:val="24"/>
        </w:rPr>
        <w:t>Le Sheng / Cape Med Collision (30</w:t>
      </w:r>
      <w:r w:rsidRPr="00F126AF">
        <w:rPr>
          <w:rFonts w:ascii="Times New Roman" w:hAnsi="Times New Roman" w:cs="Times New Roman"/>
          <w:b/>
          <w:sz w:val="24"/>
          <w:vertAlign w:val="superscript"/>
        </w:rPr>
        <w:t>th</w:t>
      </w:r>
      <w:r w:rsidRPr="00F126AF">
        <w:rPr>
          <w:rFonts w:ascii="Times New Roman" w:hAnsi="Times New Roman" w:cs="Times New Roman"/>
          <w:b/>
          <w:sz w:val="24"/>
        </w:rPr>
        <w:t xml:space="preserve"> May 2014)</w:t>
      </w:r>
    </w:p>
    <w:p w:rsidR="00F61993" w:rsidRPr="00F126AF" w:rsidRDefault="00F61993" w:rsidP="00195839">
      <w:pPr>
        <w:pStyle w:val="ListParagraph"/>
        <w:numPr>
          <w:ilvl w:val="0"/>
          <w:numId w:val="9"/>
        </w:numPr>
        <w:spacing w:line="240" w:lineRule="auto"/>
        <w:rPr>
          <w:rFonts w:ascii="Times New Roman" w:hAnsi="Times New Roman" w:cs="Times New Roman"/>
          <w:b/>
          <w:sz w:val="24"/>
        </w:rPr>
      </w:pPr>
      <w:r w:rsidRPr="00F126AF">
        <w:rPr>
          <w:rFonts w:ascii="Times New Roman" w:hAnsi="Times New Roman" w:cs="Times New Roman"/>
          <w:b/>
          <w:sz w:val="24"/>
        </w:rPr>
        <w:t>Shoko Maru Explosion (29</w:t>
      </w:r>
      <w:r w:rsidRPr="00F126AF">
        <w:rPr>
          <w:rFonts w:ascii="Times New Roman" w:hAnsi="Times New Roman" w:cs="Times New Roman"/>
          <w:b/>
          <w:sz w:val="24"/>
          <w:vertAlign w:val="superscript"/>
        </w:rPr>
        <w:t>th</w:t>
      </w:r>
      <w:r w:rsidRPr="00F126AF">
        <w:rPr>
          <w:rFonts w:ascii="Times New Roman" w:hAnsi="Times New Roman" w:cs="Times New Roman"/>
          <w:b/>
          <w:sz w:val="24"/>
        </w:rPr>
        <w:t xml:space="preserve"> May 2014)</w:t>
      </w:r>
    </w:p>
    <w:p w:rsidR="00F61993" w:rsidRPr="00F126AF" w:rsidRDefault="00F61993" w:rsidP="00195839">
      <w:pPr>
        <w:pStyle w:val="ListParagraph"/>
        <w:numPr>
          <w:ilvl w:val="0"/>
          <w:numId w:val="9"/>
        </w:numPr>
        <w:spacing w:line="240" w:lineRule="auto"/>
        <w:rPr>
          <w:rFonts w:ascii="Times New Roman" w:hAnsi="Times New Roman" w:cs="Times New Roman"/>
          <w:b/>
          <w:sz w:val="24"/>
        </w:rPr>
      </w:pPr>
      <w:r w:rsidRPr="00F126AF">
        <w:rPr>
          <w:rFonts w:ascii="Times New Roman" w:hAnsi="Times New Roman" w:cs="Times New Roman"/>
          <w:b/>
          <w:sz w:val="24"/>
        </w:rPr>
        <w:t>Antonio Fire (6</w:t>
      </w:r>
      <w:r w:rsidRPr="00F126AF">
        <w:rPr>
          <w:rFonts w:ascii="Times New Roman" w:hAnsi="Times New Roman" w:cs="Times New Roman"/>
          <w:b/>
          <w:sz w:val="24"/>
          <w:vertAlign w:val="superscript"/>
        </w:rPr>
        <w:t>th</w:t>
      </w:r>
      <w:r w:rsidRPr="00F126AF">
        <w:rPr>
          <w:rFonts w:ascii="Times New Roman" w:hAnsi="Times New Roman" w:cs="Times New Roman"/>
          <w:b/>
          <w:sz w:val="24"/>
        </w:rPr>
        <w:t xml:space="preserve"> June 2014)</w:t>
      </w:r>
    </w:p>
    <w:p w:rsidR="00F61993" w:rsidRPr="00F126AF" w:rsidRDefault="00F61993" w:rsidP="00195839">
      <w:pPr>
        <w:pStyle w:val="ListParagraph"/>
        <w:numPr>
          <w:ilvl w:val="0"/>
          <w:numId w:val="9"/>
        </w:numPr>
        <w:spacing w:line="240" w:lineRule="auto"/>
        <w:rPr>
          <w:rFonts w:ascii="Times New Roman" w:hAnsi="Times New Roman" w:cs="Times New Roman"/>
          <w:b/>
          <w:sz w:val="24"/>
        </w:rPr>
      </w:pPr>
      <w:r w:rsidRPr="00F126AF">
        <w:rPr>
          <w:rFonts w:ascii="Times New Roman" w:hAnsi="Times New Roman" w:cs="Times New Roman"/>
          <w:b/>
          <w:sz w:val="24"/>
        </w:rPr>
        <w:t>Viet Log Grounding (9</w:t>
      </w:r>
      <w:r w:rsidRPr="00F126AF">
        <w:rPr>
          <w:rFonts w:ascii="Times New Roman" w:hAnsi="Times New Roman" w:cs="Times New Roman"/>
          <w:b/>
          <w:sz w:val="24"/>
          <w:vertAlign w:val="superscript"/>
        </w:rPr>
        <w:t>th</w:t>
      </w:r>
      <w:r w:rsidRPr="00F126AF">
        <w:rPr>
          <w:rFonts w:ascii="Times New Roman" w:hAnsi="Times New Roman" w:cs="Times New Roman"/>
          <w:b/>
          <w:sz w:val="24"/>
        </w:rPr>
        <w:t xml:space="preserve"> June 2014)</w:t>
      </w:r>
    </w:p>
    <w:p w:rsidR="00F61993" w:rsidRPr="00F126AF" w:rsidRDefault="00F61993" w:rsidP="00195839">
      <w:pPr>
        <w:pStyle w:val="ListParagraph"/>
        <w:numPr>
          <w:ilvl w:val="0"/>
          <w:numId w:val="9"/>
        </w:numPr>
        <w:spacing w:line="240" w:lineRule="auto"/>
        <w:rPr>
          <w:rFonts w:ascii="Times New Roman" w:hAnsi="Times New Roman" w:cs="Times New Roman"/>
          <w:b/>
          <w:sz w:val="24"/>
        </w:rPr>
      </w:pPr>
      <w:r w:rsidRPr="00F126AF">
        <w:rPr>
          <w:rFonts w:ascii="Times New Roman" w:hAnsi="Times New Roman" w:cs="Times New Roman"/>
          <w:b/>
          <w:sz w:val="24"/>
        </w:rPr>
        <w:t>Explorer Fire (14</w:t>
      </w:r>
      <w:r w:rsidRPr="00F126AF">
        <w:rPr>
          <w:rFonts w:ascii="Times New Roman" w:hAnsi="Times New Roman" w:cs="Times New Roman"/>
          <w:b/>
          <w:sz w:val="24"/>
          <w:vertAlign w:val="superscript"/>
        </w:rPr>
        <w:t>th</w:t>
      </w:r>
      <w:r w:rsidRPr="00F126AF">
        <w:rPr>
          <w:rFonts w:ascii="Times New Roman" w:hAnsi="Times New Roman" w:cs="Times New Roman"/>
          <w:b/>
          <w:sz w:val="24"/>
        </w:rPr>
        <w:t xml:space="preserve"> June 2014)</w:t>
      </w:r>
    </w:p>
    <w:p w:rsidR="00F61993" w:rsidRPr="00F126AF" w:rsidRDefault="00F61993" w:rsidP="00195839">
      <w:pPr>
        <w:pStyle w:val="ListParagraph"/>
        <w:numPr>
          <w:ilvl w:val="0"/>
          <w:numId w:val="9"/>
        </w:numPr>
        <w:spacing w:line="240" w:lineRule="auto"/>
        <w:rPr>
          <w:rFonts w:ascii="Times New Roman" w:hAnsi="Times New Roman" w:cs="Times New Roman"/>
          <w:b/>
          <w:sz w:val="24"/>
        </w:rPr>
      </w:pPr>
      <w:r w:rsidRPr="00F126AF">
        <w:rPr>
          <w:rFonts w:ascii="Times New Roman" w:hAnsi="Times New Roman" w:cs="Times New Roman"/>
          <w:b/>
          <w:sz w:val="24"/>
        </w:rPr>
        <w:t>Elpida GR / Sea Rose Collision (16</w:t>
      </w:r>
      <w:r w:rsidRPr="00F126AF">
        <w:rPr>
          <w:rFonts w:ascii="Times New Roman" w:hAnsi="Times New Roman" w:cs="Times New Roman"/>
          <w:b/>
          <w:sz w:val="24"/>
          <w:vertAlign w:val="superscript"/>
        </w:rPr>
        <w:t>th</w:t>
      </w:r>
      <w:r w:rsidRPr="00F126AF">
        <w:rPr>
          <w:rFonts w:ascii="Times New Roman" w:hAnsi="Times New Roman" w:cs="Times New Roman"/>
          <w:b/>
          <w:sz w:val="24"/>
        </w:rPr>
        <w:t xml:space="preserve"> June 2014)</w:t>
      </w:r>
    </w:p>
    <w:p w:rsidR="00F61993" w:rsidRPr="00F126AF" w:rsidRDefault="00F61993" w:rsidP="00195839">
      <w:pPr>
        <w:pStyle w:val="ListParagraph"/>
        <w:numPr>
          <w:ilvl w:val="0"/>
          <w:numId w:val="9"/>
        </w:numPr>
        <w:spacing w:line="240" w:lineRule="auto"/>
        <w:rPr>
          <w:rFonts w:ascii="Times New Roman" w:hAnsi="Times New Roman" w:cs="Times New Roman"/>
          <w:b/>
          <w:sz w:val="24"/>
        </w:rPr>
      </w:pPr>
      <w:r w:rsidRPr="00F126AF">
        <w:rPr>
          <w:rFonts w:ascii="Times New Roman" w:hAnsi="Times New Roman" w:cs="Times New Roman"/>
          <w:b/>
          <w:sz w:val="24"/>
        </w:rPr>
        <w:t>Universal Brave (17</w:t>
      </w:r>
      <w:r w:rsidRPr="00F126AF">
        <w:rPr>
          <w:rFonts w:ascii="Times New Roman" w:hAnsi="Times New Roman" w:cs="Times New Roman"/>
          <w:b/>
          <w:sz w:val="24"/>
          <w:vertAlign w:val="superscript"/>
        </w:rPr>
        <w:t>th</w:t>
      </w:r>
      <w:r w:rsidRPr="00F126AF">
        <w:rPr>
          <w:rFonts w:ascii="Times New Roman" w:hAnsi="Times New Roman" w:cs="Times New Roman"/>
          <w:b/>
          <w:sz w:val="24"/>
        </w:rPr>
        <w:t xml:space="preserve"> June 2014)</w:t>
      </w:r>
    </w:p>
    <w:p w:rsidR="00F61993" w:rsidRPr="00F126AF" w:rsidRDefault="00F61993" w:rsidP="00195839">
      <w:pPr>
        <w:pStyle w:val="ListParagraph"/>
        <w:numPr>
          <w:ilvl w:val="0"/>
          <w:numId w:val="9"/>
        </w:numPr>
        <w:spacing w:line="240" w:lineRule="auto"/>
        <w:rPr>
          <w:rFonts w:ascii="Times New Roman" w:hAnsi="Times New Roman" w:cs="Times New Roman"/>
          <w:b/>
          <w:sz w:val="24"/>
        </w:rPr>
      </w:pPr>
      <w:r w:rsidRPr="00F126AF">
        <w:rPr>
          <w:rFonts w:ascii="Times New Roman" w:hAnsi="Times New Roman" w:cs="Times New Roman"/>
          <w:b/>
          <w:sz w:val="24"/>
        </w:rPr>
        <w:t>AMT Explorer Capsize (3</w:t>
      </w:r>
      <w:r w:rsidRPr="00F126AF">
        <w:rPr>
          <w:rFonts w:ascii="Times New Roman" w:hAnsi="Times New Roman" w:cs="Times New Roman"/>
          <w:b/>
          <w:sz w:val="24"/>
          <w:vertAlign w:val="superscript"/>
        </w:rPr>
        <w:t>rd</w:t>
      </w:r>
      <w:r w:rsidRPr="00F126AF">
        <w:rPr>
          <w:rFonts w:ascii="Times New Roman" w:hAnsi="Times New Roman" w:cs="Times New Roman"/>
          <w:b/>
          <w:sz w:val="24"/>
        </w:rPr>
        <w:t xml:space="preserve"> July 2014)</w:t>
      </w:r>
    </w:p>
    <w:p w:rsidR="00F61993" w:rsidRPr="00F126AF" w:rsidRDefault="00F61993" w:rsidP="00195839">
      <w:pPr>
        <w:pStyle w:val="ListParagraph"/>
        <w:numPr>
          <w:ilvl w:val="0"/>
          <w:numId w:val="9"/>
        </w:numPr>
        <w:spacing w:line="240" w:lineRule="auto"/>
        <w:rPr>
          <w:rFonts w:ascii="Times New Roman" w:hAnsi="Times New Roman" w:cs="Times New Roman"/>
          <w:b/>
          <w:sz w:val="24"/>
        </w:rPr>
      </w:pPr>
      <w:r w:rsidRPr="00F126AF">
        <w:rPr>
          <w:rFonts w:ascii="Times New Roman" w:hAnsi="Times New Roman" w:cs="Times New Roman"/>
          <w:b/>
          <w:sz w:val="24"/>
        </w:rPr>
        <w:t>Bremen Engine Breakdown (11</w:t>
      </w:r>
      <w:r w:rsidRPr="00F126AF">
        <w:rPr>
          <w:rFonts w:ascii="Times New Roman" w:hAnsi="Times New Roman" w:cs="Times New Roman"/>
          <w:b/>
          <w:sz w:val="24"/>
          <w:vertAlign w:val="superscript"/>
        </w:rPr>
        <w:t>th</w:t>
      </w:r>
      <w:r w:rsidRPr="00F126AF">
        <w:rPr>
          <w:rFonts w:ascii="Times New Roman" w:hAnsi="Times New Roman" w:cs="Times New Roman"/>
          <w:b/>
          <w:sz w:val="24"/>
        </w:rPr>
        <w:t xml:space="preserve"> July 2014)</w:t>
      </w:r>
    </w:p>
    <w:p w:rsidR="00F61993" w:rsidRPr="00F126AF" w:rsidRDefault="00F61993" w:rsidP="00195839">
      <w:pPr>
        <w:pStyle w:val="ListParagraph"/>
        <w:numPr>
          <w:ilvl w:val="0"/>
          <w:numId w:val="9"/>
        </w:numPr>
        <w:spacing w:line="240" w:lineRule="auto"/>
        <w:rPr>
          <w:rFonts w:ascii="Times New Roman" w:hAnsi="Times New Roman" w:cs="Times New Roman"/>
          <w:b/>
          <w:sz w:val="24"/>
        </w:rPr>
      </w:pPr>
      <w:r w:rsidRPr="00F126AF">
        <w:rPr>
          <w:rFonts w:ascii="Times New Roman" w:hAnsi="Times New Roman" w:cs="Times New Roman"/>
          <w:b/>
          <w:sz w:val="24"/>
        </w:rPr>
        <w:t>Lady Rosebud Engine Breakdown (14</w:t>
      </w:r>
      <w:r w:rsidRPr="00F126AF">
        <w:rPr>
          <w:rFonts w:ascii="Times New Roman" w:hAnsi="Times New Roman" w:cs="Times New Roman"/>
          <w:b/>
          <w:sz w:val="24"/>
          <w:vertAlign w:val="superscript"/>
        </w:rPr>
        <w:t>th</w:t>
      </w:r>
      <w:r w:rsidRPr="00F126AF">
        <w:rPr>
          <w:rFonts w:ascii="Times New Roman" w:hAnsi="Times New Roman" w:cs="Times New Roman"/>
          <w:b/>
          <w:sz w:val="24"/>
        </w:rPr>
        <w:t xml:space="preserve"> July 2014)</w:t>
      </w:r>
    </w:p>
    <w:p w:rsidR="00F61993" w:rsidRPr="00F126AF" w:rsidRDefault="00F61993" w:rsidP="00195839">
      <w:pPr>
        <w:pStyle w:val="ListParagraph"/>
        <w:numPr>
          <w:ilvl w:val="0"/>
          <w:numId w:val="9"/>
        </w:numPr>
        <w:spacing w:line="240" w:lineRule="auto"/>
        <w:rPr>
          <w:rFonts w:ascii="Times New Roman" w:hAnsi="Times New Roman" w:cs="Times New Roman"/>
          <w:b/>
          <w:sz w:val="24"/>
        </w:rPr>
      </w:pPr>
      <w:r w:rsidRPr="00F126AF">
        <w:rPr>
          <w:rFonts w:ascii="Times New Roman" w:hAnsi="Times New Roman" w:cs="Times New Roman"/>
          <w:b/>
          <w:sz w:val="24"/>
        </w:rPr>
        <w:t>Hafnia Crux Engine Failure (7</w:t>
      </w:r>
      <w:r w:rsidRPr="00F126AF">
        <w:rPr>
          <w:rFonts w:ascii="Times New Roman" w:hAnsi="Times New Roman" w:cs="Times New Roman"/>
          <w:b/>
          <w:sz w:val="24"/>
          <w:vertAlign w:val="superscript"/>
        </w:rPr>
        <w:t>th</w:t>
      </w:r>
      <w:r w:rsidRPr="00F126AF">
        <w:rPr>
          <w:rFonts w:ascii="Times New Roman" w:hAnsi="Times New Roman" w:cs="Times New Roman"/>
          <w:b/>
          <w:sz w:val="24"/>
        </w:rPr>
        <w:t xml:space="preserve"> August 2014)</w:t>
      </w:r>
    </w:p>
    <w:p w:rsidR="0081103C" w:rsidRPr="00F126AF" w:rsidRDefault="00F61993" w:rsidP="00195839">
      <w:pPr>
        <w:pStyle w:val="ListParagraph"/>
        <w:numPr>
          <w:ilvl w:val="0"/>
          <w:numId w:val="9"/>
        </w:numPr>
        <w:spacing w:line="240" w:lineRule="auto"/>
        <w:rPr>
          <w:rFonts w:ascii="Times New Roman" w:hAnsi="Times New Roman" w:cs="Times New Roman"/>
          <w:b/>
          <w:sz w:val="24"/>
        </w:rPr>
      </w:pPr>
      <w:r w:rsidRPr="00F126AF">
        <w:rPr>
          <w:rFonts w:ascii="Times New Roman" w:hAnsi="Times New Roman" w:cs="Times New Roman"/>
          <w:b/>
          <w:sz w:val="24"/>
        </w:rPr>
        <w:t>Flag Gangos / Pamisos Collision (12</w:t>
      </w:r>
      <w:r w:rsidRPr="00F126AF">
        <w:rPr>
          <w:rFonts w:ascii="Times New Roman" w:hAnsi="Times New Roman" w:cs="Times New Roman"/>
          <w:b/>
          <w:sz w:val="24"/>
          <w:vertAlign w:val="superscript"/>
        </w:rPr>
        <w:t>th</w:t>
      </w:r>
      <w:r w:rsidRPr="00F126AF">
        <w:rPr>
          <w:rFonts w:ascii="Times New Roman" w:hAnsi="Times New Roman" w:cs="Times New Roman"/>
          <w:b/>
          <w:sz w:val="24"/>
        </w:rPr>
        <w:t xml:space="preserve"> August 2014)</w:t>
      </w:r>
    </w:p>
    <w:p w:rsidR="00195839" w:rsidRPr="00F126AF" w:rsidRDefault="00195839" w:rsidP="00195839">
      <w:pPr>
        <w:spacing w:line="240" w:lineRule="auto"/>
        <w:rPr>
          <w:rFonts w:ascii="Times New Roman" w:hAnsi="Times New Roman" w:cs="Times New Roman"/>
          <w:b/>
          <w:color w:val="000000" w:themeColor="text1"/>
          <w:sz w:val="28"/>
          <w:szCs w:val="28"/>
          <w:u w:val="single"/>
          <w:shd w:val="clear" w:color="auto" w:fill="FFFFFF"/>
        </w:rPr>
      </w:pPr>
      <w:r w:rsidRPr="00F126AF">
        <w:rPr>
          <w:rFonts w:ascii="Times New Roman" w:hAnsi="Times New Roman" w:cs="Times New Roman"/>
          <w:b/>
          <w:color w:val="000000" w:themeColor="text1"/>
          <w:sz w:val="28"/>
          <w:szCs w:val="28"/>
          <w:u w:val="single"/>
          <w:shd w:val="clear" w:color="auto" w:fill="FFFFFF"/>
        </w:rPr>
        <w:t>ACKNOWLEDGEMENT:</w:t>
      </w:r>
    </w:p>
    <w:p w:rsidR="00195839" w:rsidRPr="00F126AF" w:rsidRDefault="00195839" w:rsidP="00195839">
      <w:pPr>
        <w:spacing w:line="240" w:lineRule="auto"/>
        <w:rPr>
          <w:rFonts w:ascii="Times New Roman" w:hAnsi="Times New Roman" w:cs="Times New Roman"/>
          <w:color w:val="000000" w:themeColor="text1"/>
          <w:sz w:val="24"/>
          <w:szCs w:val="28"/>
          <w:shd w:val="clear" w:color="auto" w:fill="FFFFFF"/>
        </w:rPr>
      </w:pPr>
      <w:r w:rsidRPr="00F126AF">
        <w:rPr>
          <w:rFonts w:ascii="Times New Roman" w:hAnsi="Times New Roman" w:cs="Times New Roman"/>
          <w:color w:val="000000" w:themeColor="text1"/>
          <w:sz w:val="24"/>
          <w:szCs w:val="28"/>
          <w:shd w:val="clear" w:color="auto" w:fill="FFFFFF"/>
        </w:rPr>
        <w:t>I extend my heartiest gratitude to the following people:</w:t>
      </w:r>
    </w:p>
    <w:p w:rsidR="00195839" w:rsidRPr="00F126AF" w:rsidRDefault="00195839" w:rsidP="00195839">
      <w:pPr>
        <w:pStyle w:val="ListParagraph"/>
        <w:numPr>
          <w:ilvl w:val="0"/>
          <w:numId w:val="11"/>
        </w:numPr>
        <w:spacing w:line="240" w:lineRule="auto"/>
        <w:rPr>
          <w:rFonts w:ascii="Times New Roman" w:hAnsi="Times New Roman" w:cs="Times New Roman"/>
          <w:color w:val="000000" w:themeColor="text1"/>
          <w:sz w:val="24"/>
          <w:szCs w:val="28"/>
          <w:shd w:val="clear" w:color="auto" w:fill="FFFFFF"/>
        </w:rPr>
      </w:pPr>
      <w:r w:rsidRPr="00F126AF">
        <w:rPr>
          <w:rFonts w:ascii="Times New Roman" w:hAnsi="Times New Roman" w:cs="Times New Roman"/>
          <w:color w:val="000000" w:themeColor="text1"/>
          <w:sz w:val="24"/>
          <w:szCs w:val="28"/>
          <w:shd w:val="clear" w:color="auto" w:fill="FFFFFF"/>
        </w:rPr>
        <w:t>To Mr. S.K. Srivastava for providing us with this opportunity to write a paper on this topic and furnishing us with his immense knowledge about the subject.</w:t>
      </w:r>
    </w:p>
    <w:p w:rsidR="00195839" w:rsidRPr="00F126AF" w:rsidRDefault="00195839" w:rsidP="00195839">
      <w:pPr>
        <w:pStyle w:val="ListParagraph"/>
        <w:spacing w:line="240" w:lineRule="auto"/>
        <w:rPr>
          <w:rFonts w:ascii="Times New Roman" w:hAnsi="Times New Roman" w:cs="Times New Roman"/>
          <w:color w:val="000000" w:themeColor="text1"/>
          <w:sz w:val="24"/>
          <w:szCs w:val="28"/>
          <w:shd w:val="clear" w:color="auto" w:fill="FFFFFF"/>
        </w:rPr>
      </w:pPr>
    </w:p>
    <w:p w:rsidR="00195839" w:rsidRPr="00F126AF" w:rsidRDefault="00195839" w:rsidP="00195839">
      <w:pPr>
        <w:pStyle w:val="ListParagraph"/>
        <w:numPr>
          <w:ilvl w:val="0"/>
          <w:numId w:val="11"/>
        </w:numPr>
        <w:spacing w:line="240" w:lineRule="auto"/>
        <w:rPr>
          <w:rFonts w:ascii="Times New Roman" w:hAnsi="Times New Roman" w:cs="Times New Roman"/>
          <w:color w:val="000000" w:themeColor="text1"/>
          <w:sz w:val="24"/>
          <w:szCs w:val="28"/>
          <w:shd w:val="clear" w:color="auto" w:fill="FFFFFF"/>
        </w:rPr>
      </w:pPr>
      <w:r w:rsidRPr="00F126AF">
        <w:rPr>
          <w:rFonts w:ascii="Times New Roman" w:hAnsi="Times New Roman" w:cs="Times New Roman"/>
          <w:color w:val="000000" w:themeColor="text1"/>
          <w:sz w:val="24"/>
          <w:szCs w:val="28"/>
          <w:shd w:val="clear" w:color="auto" w:fill="FFFFFF"/>
        </w:rPr>
        <w:t>To Mr. N.K. Mishra for guiding us throughout the preparation of the paper and helping us to overcome all the obstacles faced in the journey.</w:t>
      </w:r>
    </w:p>
    <w:p w:rsidR="00195839" w:rsidRPr="00F126AF" w:rsidRDefault="00195839" w:rsidP="00195839">
      <w:pPr>
        <w:pStyle w:val="ListParagraph"/>
        <w:spacing w:line="240" w:lineRule="auto"/>
        <w:rPr>
          <w:rFonts w:ascii="Times New Roman" w:hAnsi="Times New Roman" w:cs="Times New Roman"/>
          <w:color w:val="000000" w:themeColor="text1"/>
          <w:sz w:val="24"/>
          <w:szCs w:val="28"/>
          <w:shd w:val="clear" w:color="auto" w:fill="FFFFFF"/>
        </w:rPr>
      </w:pPr>
    </w:p>
    <w:p w:rsidR="009256A0" w:rsidRPr="00195839" w:rsidRDefault="00195839" w:rsidP="00195839">
      <w:pPr>
        <w:pStyle w:val="ListParagraph"/>
        <w:numPr>
          <w:ilvl w:val="0"/>
          <w:numId w:val="11"/>
        </w:numPr>
        <w:spacing w:line="240" w:lineRule="auto"/>
        <w:rPr>
          <w:rFonts w:ascii="Times New Roman" w:hAnsi="Times New Roman" w:cs="Times New Roman"/>
          <w:color w:val="000000" w:themeColor="text1"/>
          <w:sz w:val="24"/>
          <w:szCs w:val="28"/>
          <w:shd w:val="clear" w:color="auto" w:fill="FFFFFF"/>
        </w:rPr>
      </w:pPr>
      <w:r w:rsidRPr="00F126AF">
        <w:rPr>
          <w:rFonts w:ascii="Times New Roman" w:hAnsi="Times New Roman" w:cs="Times New Roman"/>
          <w:color w:val="000000" w:themeColor="text1"/>
          <w:sz w:val="24"/>
          <w:szCs w:val="28"/>
          <w:shd w:val="clear" w:color="auto" w:fill="FFFFFF"/>
        </w:rPr>
        <w:t>To Dr. Sanjeet Kanungo for providing us a platform to present on this topic and an opportunity to participate in the conference organized by the institute.</w:t>
      </w:r>
    </w:p>
    <w:p w:rsidR="0081103C" w:rsidRPr="00F126AF" w:rsidRDefault="0081103C" w:rsidP="00195839">
      <w:pPr>
        <w:spacing w:line="240" w:lineRule="auto"/>
        <w:rPr>
          <w:rFonts w:ascii="Times New Roman" w:hAnsi="Times New Roman" w:cs="Times New Roman"/>
          <w:b/>
          <w:sz w:val="28"/>
        </w:rPr>
      </w:pPr>
      <w:r w:rsidRPr="00F126AF">
        <w:rPr>
          <w:rFonts w:ascii="Times New Roman" w:hAnsi="Times New Roman" w:cs="Times New Roman"/>
          <w:b/>
          <w:sz w:val="28"/>
        </w:rPr>
        <w:t>REFERENCES:</w:t>
      </w:r>
    </w:p>
    <w:p w:rsidR="0081103C" w:rsidRPr="00F126AF" w:rsidRDefault="00B01CEB" w:rsidP="00195839">
      <w:pPr>
        <w:pStyle w:val="ListParagraph"/>
        <w:numPr>
          <w:ilvl w:val="0"/>
          <w:numId w:val="20"/>
        </w:numPr>
        <w:spacing w:line="240" w:lineRule="auto"/>
        <w:rPr>
          <w:rFonts w:ascii="Times New Roman" w:hAnsi="Times New Roman" w:cs="Times New Roman"/>
          <w:b/>
          <w:sz w:val="24"/>
        </w:rPr>
      </w:pPr>
      <w:r w:rsidRPr="00F126AF">
        <w:rPr>
          <w:rFonts w:ascii="Times New Roman" w:hAnsi="Times New Roman" w:cs="Times New Roman"/>
          <w:b/>
          <w:sz w:val="24"/>
        </w:rPr>
        <w:t>The Marine Hull and insurance package (French form dated 1</w:t>
      </w:r>
      <w:r w:rsidRPr="00F126AF">
        <w:rPr>
          <w:rFonts w:ascii="Times New Roman" w:hAnsi="Times New Roman" w:cs="Times New Roman"/>
          <w:b/>
          <w:sz w:val="24"/>
          <w:vertAlign w:val="superscript"/>
        </w:rPr>
        <w:t>st</w:t>
      </w:r>
      <w:r w:rsidRPr="00F126AF">
        <w:rPr>
          <w:rFonts w:ascii="Times New Roman" w:hAnsi="Times New Roman" w:cs="Times New Roman"/>
          <w:b/>
          <w:sz w:val="24"/>
        </w:rPr>
        <w:t xml:space="preserve"> January,2012)</w:t>
      </w:r>
    </w:p>
    <w:p w:rsidR="00B01CEB" w:rsidRPr="00F126AF" w:rsidRDefault="00B01CEB" w:rsidP="00195839">
      <w:pPr>
        <w:pStyle w:val="ListParagraph"/>
        <w:numPr>
          <w:ilvl w:val="0"/>
          <w:numId w:val="20"/>
        </w:numPr>
        <w:spacing w:line="240" w:lineRule="auto"/>
        <w:rPr>
          <w:rFonts w:ascii="Times New Roman" w:hAnsi="Times New Roman" w:cs="Times New Roman"/>
          <w:b/>
          <w:sz w:val="24"/>
        </w:rPr>
      </w:pPr>
      <w:r w:rsidRPr="00F126AF">
        <w:rPr>
          <w:rFonts w:ascii="Times New Roman" w:hAnsi="Times New Roman" w:cs="Times New Roman"/>
          <w:b/>
          <w:sz w:val="24"/>
        </w:rPr>
        <w:t>All risk marine hull and machinery insurance policy, 2012</w:t>
      </w:r>
    </w:p>
    <w:p w:rsidR="00B01CEB" w:rsidRPr="00F126AF" w:rsidRDefault="00B01CEB" w:rsidP="00195839">
      <w:pPr>
        <w:pStyle w:val="ListParagraph"/>
        <w:numPr>
          <w:ilvl w:val="0"/>
          <w:numId w:val="20"/>
        </w:numPr>
        <w:spacing w:line="240" w:lineRule="auto"/>
        <w:rPr>
          <w:rFonts w:ascii="Times New Roman" w:hAnsi="Times New Roman" w:cs="Times New Roman"/>
          <w:b/>
          <w:sz w:val="24"/>
        </w:rPr>
      </w:pPr>
      <w:r w:rsidRPr="00F126AF">
        <w:rPr>
          <w:rFonts w:ascii="Times New Roman" w:hAnsi="Times New Roman" w:cs="Times New Roman"/>
          <w:b/>
          <w:sz w:val="24"/>
        </w:rPr>
        <w:t>Special report on covering the insurance challenges of big parts</w:t>
      </w:r>
    </w:p>
    <w:p w:rsidR="00B01CEB" w:rsidRPr="00F126AF" w:rsidRDefault="00B01CEB" w:rsidP="00195839">
      <w:pPr>
        <w:pStyle w:val="ListParagraph"/>
        <w:numPr>
          <w:ilvl w:val="0"/>
          <w:numId w:val="20"/>
        </w:numPr>
        <w:spacing w:line="240" w:lineRule="auto"/>
        <w:rPr>
          <w:rFonts w:ascii="Times New Roman" w:hAnsi="Times New Roman" w:cs="Times New Roman"/>
          <w:b/>
          <w:sz w:val="24"/>
        </w:rPr>
      </w:pPr>
      <w:r w:rsidRPr="00F126AF">
        <w:rPr>
          <w:rFonts w:ascii="Times New Roman" w:hAnsi="Times New Roman" w:cs="Times New Roman"/>
          <w:b/>
          <w:sz w:val="24"/>
        </w:rPr>
        <w:t>Lloyd’s maritime academy annual seminar, Hull and machinery insurance, 2009</w:t>
      </w:r>
    </w:p>
    <w:p w:rsidR="00B01CEB" w:rsidRPr="00F126AF" w:rsidRDefault="00B01CEB" w:rsidP="00195839">
      <w:pPr>
        <w:pStyle w:val="ListParagraph"/>
        <w:numPr>
          <w:ilvl w:val="0"/>
          <w:numId w:val="20"/>
        </w:numPr>
        <w:spacing w:line="240" w:lineRule="auto"/>
        <w:rPr>
          <w:rFonts w:ascii="Times New Roman" w:hAnsi="Times New Roman" w:cs="Times New Roman"/>
          <w:b/>
          <w:sz w:val="24"/>
        </w:rPr>
      </w:pPr>
      <w:r w:rsidRPr="00F126AF">
        <w:rPr>
          <w:rFonts w:ascii="Times New Roman" w:hAnsi="Times New Roman" w:cs="Times New Roman"/>
          <w:b/>
          <w:sz w:val="24"/>
        </w:rPr>
        <w:t>General terms and conditions, hull and machinery, British marines</w:t>
      </w:r>
    </w:p>
    <w:p w:rsidR="00B01CEB" w:rsidRPr="00F126AF" w:rsidRDefault="00B01CEB" w:rsidP="00195839">
      <w:pPr>
        <w:pStyle w:val="ListParagraph"/>
        <w:numPr>
          <w:ilvl w:val="0"/>
          <w:numId w:val="20"/>
        </w:numPr>
        <w:spacing w:line="240" w:lineRule="auto"/>
        <w:rPr>
          <w:rFonts w:ascii="Times New Roman" w:hAnsi="Times New Roman" w:cs="Times New Roman"/>
          <w:b/>
          <w:sz w:val="24"/>
        </w:rPr>
      </w:pPr>
      <w:r w:rsidRPr="00F126AF">
        <w:rPr>
          <w:rFonts w:ascii="Times New Roman" w:hAnsi="Times New Roman" w:cs="Times New Roman"/>
          <w:b/>
          <w:sz w:val="24"/>
        </w:rPr>
        <w:t>Marine market report, Arthur J. Gallagher, 2014</w:t>
      </w:r>
    </w:p>
    <w:p w:rsidR="00B01CEB" w:rsidRPr="00F126AF" w:rsidRDefault="00B01CEB" w:rsidP="00195839">
      <w:pPr>
        <w:pStyle w:val="ListParagraph"/>
        <w:numPr>
          <w:ilvl w:val="0"/>
          <w:numId w:val="20"/>
        </w:numPr>
        <w:spacing w:line="240" w:lineRule="auto"/>
        <w:rPr>
          <w:rFonts w:ascii="Times New Roman" w:hAnsi="Times New Roman" w:cs="Times New Roman"/>
          <w:b/>
          <w:sz w:val="24"/>
        </w:rPr>
      </w:pPr>
      <w:r w:rsidRPr="00F126AF">
        <w:rPr>
          <w:rFonts w:ascii="Times New Roman" w:hAnsi="Times New Roman" w:cs="Times New Roman"/>
          <w:b/>
          <w:sz w:val="24"/>
        </w:rPr>
        <w:t>AGCS Global Claims</w:t>
      </w:r>
    </w:p>
    <w:p w:rsidR="00B01CEB" w:rsidRPr="00195839" w:rsidRDefault="00B01CEB" w:rsidP="00195839">
      <w:pPr>
        <w:pStyle w:val="ListParagraph"/>
        <w:numPr>
          <w:ilvl w:val="0"/>
          <w:numId w:val="20"/>
        </w:numPr>
        <w:spacing w:line="240" w:lineRule="auto"/>
        <w:rPr>
          <w:rFonts w:ascii="Times New Roman" w:hAnsi="Times New Roman" w:cs="Times New Roman"/>
          <w:b/>
          <w:sz w:val="24"/>
        </w:rPr>
      </w:pPr>
      <w:r w:rsidRPr="00F126AF">
        <w:rPr>
          <w:rFonts w:ascii="Times New Roman" w:hAnsi="Times New Roman" w:cs="Times New Roman"/>
          <w:b/>
          <w:sz w:val="24"/>
        </w:rPr>
        <w:t>2014 CeFor Annual Repor</w:t>
      </w:r>
      <w:r w:rsidR="00195839">
        <w:rPr>
          <w:rFonts w:ascii="Times New Roman" w:hAnsi="Times New Roman" w:cs="Times New Roman"/>
          <w:b/>
          <w:sz w:val="24"/>
        </w:rPr>
        <w:t>t</w:t>
      </w:r>
    </w:p>
    <w:p w:rsidR="00CE5D9A" w:rsidRPr="00675AC6" w:rsidRDefault="00B01CEB" w:rsidP="00675AC6">
      <w:pPr>
        <w:pStyle w:val="ListParagraph"/>
        <w:numPr>
          <w:ilvl w:val="0"/>
          <w:numId w:val="20"/>
        </w:numPr>
        <w:spacing w:line="240" w:lineRule="auto"/>
        <w:rPr>
          <w:rFonts w:ascii="Times New Roman" w:hAnsi="Times New Roman" w:cs="Times New Roman"/>
          <w:b/>
          <w:sz w:val="24"/>
        </w:rPr>
      </w:pPr>
      <w:r w:rsidRPr="00F126AF">
        <w:rPr>
          <w:rFonts w:ascii="Times New Roman" w:hAnsi="Times New Roman" w:cs="Times New Roman"/>
          <w:b/>
          <w:sz w:val="24"/>
        </w:rPr>
        <w:t>Lecture notes by Prof. S.K. Srivastava</w:t>
      </w:r>
    </w:p>
    <w:sectPr w:rsidR="00CE5D9A" w:rsidRPr="00675AC6" w:rsidSect="009256A0">
      <w:footerReference w:type="default" r:id="rId2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7BDA" w:rsidRDefault="00467BDA" w:rsidP="0081103C">
      <w:pPr>
        <w:spacing w:after="0" w:line="240" w:lineRule="auto"/>
      </w:pPr>
      <w:r>
        <w:separator/>
      </w:r>
    </w:p>
  </w:endnote>
  <w:endnote w:type="continuationSeparator" w:id="0">
    <w:p w:rsidR="00467BDA" w:rsidRDefault="00467BDA" w:rsidP="008110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261527"/>
      <w:docPartObj>
        <w:docPartGallery w:val="Page Numbers (Bottom of Page)"/>
        <w:docPartUnique/>
      </w:docPartObj>
    </w:sdtPr>
    <w:sdtEndPr/>
    <w:sdtContent>
      <w:p w:rsidR="009256A0" w:rsidRDefault="00700DE3">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9256A0" w:rsidRDefault="009256A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7BDA" w:rsidRDefault="00467BDA" w:rsidP="0081103C">
      <w:pPr>
        <w:spacing w:after="0" w:line="240" w:lineRule="auto"/>
      </w:pPr>
      <w:r>
        <w:separator/>
      </w:r>
    </w:p>
  </w:footnote>
  <w:footnote w:type="continuationSeparator" w:id="0">
    <w:p w:rsidR="00467BDA" w:rsidRDefault="00467BDA" w:rsidP="0081103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F6495C"/>
    <w:multiLevelType w:val="hybridMultilevel"/>
    <w:tmpl w:val="159A1AA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106F2638"/>
    <w:multiLevelType w:val="hybridMultilevel"/>
    <w:tmpl w:val="E6EA60BC"/>
    <w:lvl w:ilvl="0" w:tplc="4009000F">
      <w:start w:val="1"/>
      <w:numFmt w:val="decimal"/>
      <w:lvlText w:val="%1."/>
      <w:lvlJc w:val="left"/>
      <w:pPr>
        <w:ind w:left="720" w:hanging="360"/>
      </w:p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start w:val="1"/>
      <w:numFmt w:val="decimal"/>
      <w:lvlText w:val="%4."/>
      <w:lvlJc w:val="left"/>
      <w:pPr>
        <w:ind w:left="2880" w:hanging="360"/>
      </w:pPr>
    </w:lvl>
    <w:lvl w:ilvl="4" w:tplc="40090019">
      <w:start w:val="1"/>
      <w:numFmt w:val="lowerLetter"/>
      <w:lvlText w:val="%5."/>
      <w:lvlJc w:val="left"/>
      <w:pPr>
        <w:ind w:left="3600" w:hanging="360"/>
      </w:pPr>
    </w:lvl>
    <w:lvl w:ilvl="5" w:tplc="4009001B">
      <w:start w:val="1"/>
      <w:numFmt w:val="lowerRoman"/>
      <w:lvlText w:val="%6."/>
      <w:lvlJc w:val="right"/>
      <w:pPr>
        <w:ind w:left="4320" w:hanging="180"/>
      </w:pPr>
    </w:lvl>
    <w:lvl w:ilvl="6" w:tplc="4009000F">
      <w:start w:val="1"/>
      <w:numFmt w:val="decimal"/>
      <w:lvlText w:val="%7."/>
      <w:lvlJc w:val="left"/>
      <w:pPr>
        <w:ind w:left="5040" w:hanging="360"/>
      </w:pPr>
    </w:lvl>
    <w:lvl w:ilvl="7" w:tplc="40090019">
      <w:start w:val="1"/>
      <w:numFmt w:val="lowerLetter"/>
      <w:lvlText w:val="%8."/>
      <w:lvlJc w:val="left"/>
      <w:pPr>
        <w:ind w:left="5760" w:hanging="360"/>
      </w:pPr>
    </w:lvl>
    <w:lvl w:ilvl="8" w:tplc="4009001B">
      <w:start w:val="1"/>
      <w:numFmt w:val="lowerRoman"/>
      <w:lvlText w:val="%9."/>
      <w:lvlJc w:val="right"/>
      <w:pPr>
        <w:ind w:left="6480" w:hanging="180"/>
      </w:pPr>
    </w:lvl>
  </w:abstractNum>
  <w:abstractNum w:abstractNumId="2">
    <w:nsid w:val="123653CC"/>
    <w:multiLevelType w:val="multilevel"/>
    <w:tmpl w:val="7C16D6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A265BC6"/>
    <w:multiLevelType w:val="hybridMultilevel"/>
    <w:tmpl w:val="070CD1E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1B054074"/>
    <w:multiLevelType w:val="hybridMultilevel"/>
    <w:tmpl w:val="67FEDFEE"/>
    <w:lvl w:ilvl="0" w:tplc="4009000F">
      <w:start w:val="1"/>
      <w:numFmt w:val="decimal"/>
      <w:lvlText w:val="%1."/>
      <w:lvlJc w:val="left"/>
      <w:pPr>
        <w:ind w:left="720" w:hanging="360"/>
      </w:pPr>
      <w:rPr>
        <w:sz w:val="28"/>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nsid w:val="1BF36678"/>
    <w:multiLevelType w:val="hybridMultilevel"/>
    <w:tmpl w:val="11D2F7DE"/>
    <w:lvl w:ilvl="0" w:tplc="40090011">
      <w:start w:val="1"/>
      <w:numFmt w:val="decimal"/>
      <w:lvlText w:val="%1)"/>
      <w:lvlJc w:val="left"/>
      <w:pPr>
        <w:ind w:left="720" w:hanging="360"/>
      </w:p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start w:val="1"/>
      <w:numFmt w:val="decimal"/>
      <w:lvlText w:val="%4."/>
      <w:lvlJc w:val="left"/>
      <w:pPr>
        <w:ind w:left="2880" w:hanging="360"/>
      </w:pPr>
    </w:lvl>
    <w:lvl w:ilvl="4" w:tplc="40090019">
      <w:start w:val="1"/>
      <w:numFmt w:val="lowerLetter"/>
      <w:lvlText w:val="%5."/>
      <w:lvlJc w:val="left"/>
      <w:pPr>
        <w:ind w:left="3600" w:hanging="360"/>
      </w:pPr>
    </w:lvl>
    <w:lvl w:ilvl="5" w:tplc="4009001B">
      <w:start w:val="1"/>
      <w:numFmt w:val="lowerRoman"/>
      <w:lvlText w:val="%6."/>
      <w:lvlJc w:val="right"/>
      <w:pPr>
        <w:ind w:left="4320" w:hanging="180"/>
      </w:pPr>
    </w:lvl>
    <w:lvl w:ilvl="6" w:tplc="4009000F">
      <w:start w:val="1"/>
      <w:numFmt w:val="decimal"/>
      <w:lvlText w:val="%7."/>
      <w:lvlJc w:val="left"/>
      <w:pPr>
        <w:ind w:left="5040" w:hanging="360"/>
      </w:pPr>
    </w:lvl>
    <w:lvl w:ilvl="7" w:tplc="40090019">
      <w:start w:val="1"/>
      <w:numFmt w:val="lowerLetter"/>
      <w:lvlText w:val="%8."/>
      <w:lvlJc w:val="left"/>
      <w:pPr>
        <w:ind w:left="5760" w:hanging="360"/>
      </w:pPr>
    </w:lvl>
    <w:lvl w:ilvl="8" w:tplc="4009001B">
      <w:start w:val="1"/>
      <w:numFmt w:val="lowerRoman"/>
      <w:lvlText w:val="%9."/>
      <w:lvlJc w:val="right"/>
      <w:pPr>
        <w:ind w:left="6480" w:hanging="180"/>
      </w:pPr>
    </w:lvl>
  </w:abstractNum>
  <w:abstractNum w:abstractNumId="6">
    <w:nsid w:val="240624FF"/>
    <w:multiLevelType w:val="hybridMultilevel"/>
    <w:tmpl w:val="1A6A9B4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24DC3B54"/>
    <w:multiLevelType w:val="hybridMultilevel"/>
    <w:tmpl w:val="7C040BA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nsid w:val="2A7B70FA"/>
    <w:multiLevelType w:val="hybridMultilevel"/>
    <w:tmpl w:val="273A5FB4"/>
    <w:lvl w:ilvl="0" w:tplc="40090017">
      <w:start w:val="1"/>
      <w:numFmt w:val="lowerLetter"/>
      <w:lvlText w:val="%1)"/>
      <w:lvlJc w:val="lef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9">
    <w:nsid w:val="2AE24EF0"/>
    <w:multiLevelType w:val="hybridMultilevel"/>
    <w:tmpl w:val="37DC6BD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nsid w:val="316D5455"/>
    <w:multiLevelType w:val="hybridMultilevel"/>
    <w:tmpl w:val="2B4A451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nsid w:val="42810A05"/>
    <w:multiLevelType w:val="hybridMultilevel"/>
    <w:tmpl w:val="18028C9E"/>
    <w:lvl w:ilvl="0" w:tplc="40090013">
      <w:start w:val="1"/>
      <w:numFmt w:val="upperRoman"/>
      <w:lvlText w:val="%1."/>
      <w:lvlJc w:val="right"/>
      <w:pPr>
        <w:ind w:left="720" w:hanging="360"/>
      </w:p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start w:val="1"/>
      <w:numFmt w:val="decimal"/>
      <w:lvlText w:val="%4."/>
      <w:lvlJc w:val="left"/>
      <w:pPr>
        <w:ind w:left="2880" w:hanging="360"/>
      </w:pPr>
    </w:lvl>
    <w:lvl w:ilvl="4" w:tplc="40090019">
      <w:start w:val="1"/>
      <w:numFmt w:val="lowerLetter"/>
      <w:lvlText w:val="%5."/>
      <w:lvlJc w:val="left"/>
      <w:pPr>
        <w:ind w:left="3600" w:hanging="360"/>
      </w:pPr>
    </w:lvl>
    <w:lvl w:ilvl="5" w:tplc="4009001B">
      <w:start w:val="1"/>
      <w:numFmt w:val="lowerRoman"/>
      <w:lvlText w:val="%6."/>
      <w:lvlJc w:val="right"/>
      <w:pPr>
        <w:ind w:left="4320" w:hanging="180"/>
      </w:pPr>
    </w:lvl>
    <w:lvl w:ilvl="6" w:tplc="4009000F">
      <w:start w:val="1"/>
      <w:numFmt w:val="decimal"/>
      <w:lvlText w:val="%7."/>
      <w:lvlJc w:val="left"/>
      <w:pPr>
        <w:ind w:left="5040" w:hanging="360"/>
      </w:pPr>
    </w:lvl>
    <w:lvl w:ilvl="7" w:tplc="40090019">
      <w:start w:val="1"/>
      <w:numFmt w:val="lowerLetter"/>
      <w:lvlText w:val="%8."/>
      <w:lvlJc w:val="left"/>
      <w:pPr>
        <w:ind w:left="5760" w:hanging="360"/>
      </w:pPr>
    </w:lvl>
    <w:lvl w:ilvl="8" w:tplc="4009001B">
      <w:start w:val="1"/>
      <w:numFmt w:val="lowerRoman"/>
      <w:lvlText w:val="%9."/>
      <w:lvlJc w:val="right"/>
      <w:pPr>
        <w:ind w:left="6480" w:hanging="180"/>
      </w:pPr>
    </w:lvl>
  </w:abstractNum>
  <w:abstractNum w:abstractNumId="12">
    <w:nsid w:val="562C2E45"/>
    <w:multiLevelType w:val="hybridMultilevel"/>
    <w:tmpl w:val="7B1C730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3">
    <w:nsid w:val="57DE3135"/>
    <w:multiLevelType w:val="hybridMultilevel"/>
    <w:tmpl w:val="13CA6D14"/>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4">
    <w:nsid w:val="58196F53"/>
    <w:multiLevelType w:val="hybridMultilevel"/>
    <w:tmpl w:val="3FCE181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5">
    <w:nsid w:val="59A72A19"/>
    <w:multiLevelType w:val="hybridMultilevel"/>
    <w:tmpl w:val="2BD4BF5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6">
    <w:nsid w:val="5A5C3436"/>
    <w:multiLevelType w:val="hybridMultilevel"/>
    <w:tmpl w:val="8E027D6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7">
    <w:nsid w:val="6A09292D"/>
    <w:multiLevelType w:val="hybridMultilevel"/>
    <w:tmpl w:val="9F5065D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8">
    <w:nsid w:val="72480210"/>
    <w:multiLevelType w:val="hybridMultilevel"/>
    <w:tmpl w:val="4FF6DFB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9">
    <w:nsid w:val="77682DA6"/>
    <w:multiLevelType w:val="hybridMultilevel"/>
    <w:tmpl w:val="E3EEB0C8"/>
    <w:lvl w:ilvl="0" w:tplc="40090017">
      <w:start w:val="1"/>
      <w:numFmt w:val="lowerLetter"/>
      <w:lvlText w:val="%1)"/>
      <w:lvlJc w:val="lef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num w:numId="1">
    <w:abstractNumId w:val="6"/>
  </w:num>
  <w:num w:numId="2">
    <w:abstractNumId w:val="8"/>
  </w:num>
  <w:num w:numId="3">
    <w:abstractNumId w:val="4"/>
  </w:num>
  <w:num w:numId="4">
    <w:abstractNumId w:val="19"/>
  </w:num>
  <w:num w:numId="5">
    <w:abstractNumId w:val="18"/>
  </w:num>
  <w:num w:numId="6">
    <w:abstractNumId w:val="17"/>
  </w:num>
  <w:num w:numId="7">
    <w:abstractNumId w:val="10"/>
  </w:num>
  <w:num w:numId="8">
    <w:abstractNumId w:val="7"/>
  </w:num>
  <w:num w:numId="9">
    <w:abstractNumId w:val="9"/>
  </w:num>
  <w:num w:numId="10">
    <w:abstractNumId w:val="15"/>
  </w:num>
  <w:num w:numId="11">
    <w:abstractNumId w:val="0"/>
  </w:num>
  <w:num w:numId="12">
    <w:abstractNumId w:val="14"/>
  </w:num>
  <w:num w:numId="13">
    <w:abstractNumId w:val="12"/>
  </w:num>
  <w:num w:numId="14">
    <w:abstractNumId w:val="5"/>
  </w:num>
  <w:num w:numId="15">
    <w:abstractNumId w:val="16"/>
  </w:num>
  <w:num w:numId="16">
    <w:abstractNumId w:val="3"/>
  </w:num>
  <w:num w:numId="17">
    <w:abstractNumId w:val="2"/>
  </w:num>
  <w:num w:numId="18">
    <w:abstractNumId w:val="1"/>
  </w:num>
  <w:num w:numId="19">
    <w:abstractNumId w:val="11"/>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1993"/>
    <w:rsid w:val="0010082A"/>
    <w:rsid w:val="0018496F"/>
    <w:rsid w:val="00195839"/>
    <w:rsid w:val="003E6316"/>
    <w:rsid w:val="00467BDA"/>
    <w:rsid w:val="004756C1"/>
    <w:rsid w:val="00675AC6"/>
    <w:rsid w:val="00700DE3"/>
    <w:rsid w:val="00756B22"/>
    <w:rsid w:val="0081103C"/>
    <w:rsid w:val="009256A0"/>
    <w:rsid w:val="00AE0A26"/>
    <w:rsid w:val="00B01CEB"/>
    <w:rsid w:val="00CE5D9A"/>
    <w:rsid w:val="00D24E89"/>
    <w:rsid w:val="00F126AF"/>
    <w:rsid w:val="00F3042E"/>
    <w:rsid w:val="00F61993"/>
    <w:rsid w:val="00FB2BC3"/>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C1B753C-3473-4989-A2BD-FDF7D3DBD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082A"/>
  </w:style>
  <w:style w:type="paragraph" w:styleId="Heading1">
    <w:name w:val="heading 1"/>
    <w:basedOn w:val="Normal"/>
    <w:next w:val="Normal"/>
    <w:link w:val="Heading1Char"/>
    <w:uiPriority w:val="9"/>
    <w:qFormat/>
    <w:rsid w:val="0081103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F61993"/>
  </w:style>
  <w:style w:type="character" w:styleId="Emphasis">
    <w:name w:val="Emphasis"/>
    <w:basedOn w:val="DefaultParagraphFont"/>
    <w:uiPriority w:val="20"/>
    <w:qFormat/>
    <w:rsid w:val="00F61993"/>
    <w:rPr>
      <w:i/>
      <w:iCs/>
    </w:rPr>
  </w:style>
  <w:style w:type="paragraph" w:styleId="ListParagraph">
    <w:name w:val="List Paragraph"/>
    <w:basedOn w:val="Normal"/>
    <w:uiPriority w:val="34"/>
    <w:qFormat/>
    <w:rsid w:val="00F61993"/>
    <w:pPr>
      <w:ind w:left="720"/>
      <w:contextualSpacing/>
    </w:pPr>
  </w:style>
  <w:style w:type="table" w:styleId="TableGrid">
    <w:name w:val="Table Grid"/>
    <w:basedOn w:val="TableNormal"/>
    <w:uiPriority w:val="59"/>
    <w:rsid w:val="00F6199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F619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1993"/>
    <w:rPr>
      <w:rFonts w:ascii="Tahoma" w:hAnsi="Tahoma" w:cs="Tahoma"/>
      <w:sz w:val="16"/>
      <w:szCs w:val="16"/>
    </w:rPr>
  </w:style>
  <w:style w:type="paragraph" w:styleId="NormalWeb">
    <w:name w:val="Normal (Web)"/>
    <w:basedOn w:val="Normal"/>
    <w:uiPriority w:val="99"/>
    <w:unhideWhenUsed/>
    <w:rsid w:val="00F6199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61993"/>
    <w:rPr>
      <w:color w:val="0000FF"/>
      <w:u w:val="single"/>
    </w:rPr>
  </w:style>
  <w:style w:type="paragraph" w:styleId="Header">
    <w:name w:val="header"/>
    <w:basedOn w:val="Normal"/>
    <w:link w:val="HeaderChar"/>
    <w:uiPriority w:val="99"/>
    <w:semiHidden/>
    <w:unhideWhenUsed/>
    <w:rsid w:val="0081103C"/>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81103C"/>
  </w:style>
  <w:style w:type="paragraph" w:styleId="Footer">
    <w:name w:val="footer"/>
    <w:basedOn w:val="Normal"/>
    <w:link w:val="FooterChar"/>
    <w:uiPriority w:val="99"/>
    <w:unhideWhenUsed/>
    <w:rsid w:val="008110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81103C"/>
  </w:style>
  <w:style w:type="character" w:customStyle="1" w:styleId="Heading1Char">
    <w:name w:val="Heading 1 Char"/>
    <w:basedOn w:val="DefaultParagraphFont"/>
    <w:link w:val="Heading1"/>
    <w:uiPriority w:val="9"/>
    <w:rsid w:val="0081103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81103C"/>
    <w:pPr>
      <w:outlineLvl w:val="9"/>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18" Type="http://schemas.openxmlformats.org/officeDocument/2006/relationships/image" Target="media/image3.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en.wikipedia.org/wiki/Isola_del_Giglio"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image" Target="media/image2.png"/><Relationship Id="rId25" Type="http://schemas.openxmlformats.org/officeDocument/2006/relationships/hyperlink" Target="https://en.wikipedia.org/wiki/Parbuckle_salvage" TargetMode="Externa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hyperlink" Target="https://en.wikipedia.org/wiki/Costa_Concordi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s://en.wikipedia.org/wiki/Marine_salvage" TargetMode="Externa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hyperlink" Target="https://en.wikipedia.org/wiki/Constructive_total_loss" TargetMode="External"/><Relationship Id="rId28" Type="http://schemas.openxmlformats.org/officeDocument/2006/relationships/theme" Target="theme/theme1.xml"/><Relationship Id="rId10" Type="http://schemas.openxmlformats.org/officeDocument/2006/relationships/hyperlink" Target="mailto:vishesh13parashar@gmail.com" TargetMode="External"/><Relationship Id="rId19" Type="http://schemas.openxmlformats.org/officeDocument/2006/relationships/hyperlink" Target="https://en.wikipedia.org/wiki/Cruise_ship" TargetMode="External"/><Relationship Id="rId4" Type="http://schemas.openxmlformats.org/officeDocument/2006/relationships/settings" Target="settings.xml"/><Relationship Id="rId9" Type="http://schemas.openxmlformats.org/officeDocument/2006/relationships/hyperlink" Target="mailto:shalabh.aga1994@gmail.com" TargetMode="External"/><Relationship Id="rId14" Type="http://schemas.openxmlformats.org/officeDocument/2006/relationships/chart" Target="charts/chart4.xml"/><Relationship Id="rId22" Type="http://schemas.openxmlformats.org/officeDocument/2006/relationships/hyperlink" Target="https://en.wikipedia.org/wiki/Tuscany"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overlay val="0"/>
    </c:title>
    <c:autoTitleDeleted val="0"/>
    <c:plotArea>
      <c:layout/>
      <c:doughnutChart>
        <c:varyColors val="1"/>
        <c:ser>
          <c:idx val="0"/>
          <c:order val="0"/>
          <c:tx>
            <c:strRef>
              <c:f>Sheet1!$B$1</c:f>
              <c:strCache>
                <c:ptCount val="1"/>
                <c:pt idx="0">
                  <c:v>TOP CAUSES OF LOSS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Sheet1!$A$2:$A$7</c:f>
              <c:strCache>
                <c:ptCount val="6"/>
                <c:pt idx="0">
                  <c:v>MACHINE DAMAGE/BREAKDOWN</c:v>
                </c:pt>
                <c:pt idx="1">
                  <c:v>FIRE</c:v>
                </c:pt>
                <c:pt idx="2">
                  <c:v>HULL DAMAGE</c:v>
                </c:pt>
                <c:pt idx="3">
                  <c:v>COLLISION</c:v>
                </c:pt>
                <c:pt idx="4">
                  <c:v>STORM</c:v>
                </c:pt>
                <c:pt idx="5">
                  <c:v>OTHER</c:v>
                </c:pt>
              </c:strCache>
            </c:strRef>
          </c:cat>
          <c:val>
            <c:numRef>
              <c:f>Sheet1!$B$2:$B$7</c:f>
              <c:numCache>
                <c:formatCode>0%</c:formatCode>
                <c:ptCount val="6"/>
                <c:pt idx="0">
                  <c:v>0.22000000000000014</c:v>
                </c:pt>
                <c:pt idx="1">
                  <c:v>0.16000000000000014</c:v>
                </c:pt>
                <c:pt idx="2">
                  <c:v>9.0000000000000066E-2</c:v>
                </c:pt>
                <c:pt idx="3">
                  <c:v>9.0000000000000066E-2</c:v>
                </c:pt>
                <c:pt idx="4">
                  <c:v>8.0000000000000154E-2</c:v>
                </c:pt>
                <c:pt idx="5">
                  <c:v>0.36000000000000032</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spPr>
        <a:solidFill>
          <a:schemeClr val="lt1"/>
        </a:solidFill>
        <a:ln w="25400" cap="flat" cmpd="sng" algn="ctr">
          <a:solidFill>
            <a:schemeClr val="bg1"/>
          </a:solidFill>
          <a:prstDash val="solid"/>
        </a:ln>
        <a:effectLst/>
      </c:spPr>
      <c:txPr>
        <a:bodyPr/>
        <a:lstStyle/>
        <a:p>
          <a:pPr>
            <a:defRPr>
              <a:solidFill>
                <a:schemeClr val="dk1"/>
              </a:solidFill>
              <a:latin typeface="+mn-lt"/>
              <a:ea typeface="+mn-ea"/>
              <a:cs typeface="+mn-cs"/>
            </a:defRPr>
          </a:pPr>
          <a:endParaRPr lang="en-US"/>
        </a:p>
      </c:txPr>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overlay val="0"/>
    </c:title>
    <c:autoTitleDeleted val="0"/>
    <c:plotArea>
      <c:layout/>
      <c:doughnutChart>
        <c:varyColors val="1"/>
        <c:ser>
          <c:idx val="0"/>
          <c:order val="0"/>
          <c:tx>
            <c:strRef>
              <c:f>Sheet1!$B$1</c:f>
              <c:strCache>
                <c:ptCount val="1"/>
                <c:pt idx="0">
                  <c:v>TOTAL LOSSES BY TYPE OF VESSEL</c:v>
                </c:pt>
              </c:strCache>
            </c:strRef>
          </c:tx>
          <c:explosion val="25"/>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extLst>
          </c:dLbls>
          <c:cat>
            <c:strRef>
              <c:f>Sheet1!$A$2:$A$12</c:f>
              <c:strCache>
                <c:ptCount val="11"/>
                <c:pt idx="0">
                  <c:v>BARGE</c:v>
                </c:pt>
                <c:pt idx="1">
                  <c:v>BULK</c:v>
                </c:pt>
                <c:pt idx="2">
                  <c:v>CARGO</c:v>
                </c:pt>
                <c:pt idx="3">
                  <c:v>CHEMICAL/PRODUCT</c:v>
                </c:pt>
                <c:pt idx="4">
                  <c:v>CONTAINER</c:v>
                </c:pt>
                <c:pt idx="5">
                  <c:v>FISHERY</c:v>
                </c:pt>
                <c:pt idx="6">
                  <c:v>OTHER</c:v>
                </c:pt>
                <c:pt idx="7">
                  <c:v>PASSENGER</c:v>
                </c:pt>
                <c:pt idx="8">
                  <c:v>RO-RO</c:v>
                </c:pt>
                <c:pt idx="9">
                  <c:v>SUPPLY/OFFSHORE</c:v>
                </c:pt>
                <c:pt idx="10">
                  <c:v>TUG</c:v>
                </c:pt>
              </c:strCache>
            </c:strRef>
          </c:cat>
          <c:val>
            <c:numRef>
              <c:f>Sheet1!$B$2:$B$12</c:f>
              <c:numCache>
                <c:formatCode>General</c:formatCode>
                <c:ptCount val="11"/>
                <c:pt idx="0">
                  <c:v>3</c:v>
                </c:pt>
                <c:pt idx="1">
                  <c:v>12</c:v>
                </c:pt>
                <c:pt idx="2">
                  <c:v>32</c:v>
                </c:pt>
                <c:pt idx="3">
                  <c:v>7</c:v>
                </c:pt>
                <c:pt idx="4">
                  <c:v>4</c:v>
                </c:pt>
                <c:pt idx="5">
                  <c:v>14</c:v>
                </c:pt>
                <c:pt idx="6">
                  <c:v>6</c:v>
                </c:pt>
                <c:pt idx="7">
                  <c:v>6</c:v>
                </c:pt>
                <c:pt idx="8">
                  <c:v>2</c:v>
                </c:pt>
                <c:pt idx="9">
                  <c:v>2</c:v>
                </c:pt>
                <c:pt idx="10">
                  <c:v>6</c:v>
                </c:pt>
              </c:numCache>
            </c:numRef>
          </c:val>
        </c:ser>
        <c:dLbls>
          <c:showLegendKey val="0"/>
          <c:showVal val="1"/>
          <c:showCatName val="0"/>
          <c:showSerName val="0"/>
          <c:showPercent val="0"/>
          <c:showBubbleSize val="0"/>
          <c:showLeaderLines val="0"/>
        </c:dLbls>
        <c:firstSliceAng val="0"/>
        <c:holeSize val="50"/>
      </c:doughnutChart>
    </c:plotArea>
    <c:legend>
      <c:legendPos val="r"/>
      <c:overlay val="0"/>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n-US"/>
              <a:t>NUMBER OF CLAIMS</a:t>
            </a:r>
          </a:p>
          <a:p>
            <a:pPr>
              <a:defRPr/>
            </a:pPr>
            <a:r>
              <a:rPr lang="en-US"/>
              <a:t>(2014)</a:t>
            </a:r>
          </a:p>
        </c:rich>
      </c:tx>
      <c:overlay val="0"/>
    </c:title>
    <c:autoTitleDeleted val="0"/>
    <c:plotArea>
      <c:layout/>
      <c:pieChart>
        <c:varyColors val="1"/>
        <c:ser>
          <c:idx val="0"/>
          <c:order val="0"/>
          <c:tx>
            <c:strRef>
              <c:f>Sheet1!$B$1</c:f>
              <c:strCache>
                <c:ptCount val="1"/>
                <c:pt idx="0">
                  <c:v>NUMBER OF CLAIMS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Sheet1!$A$2:$A$9</c:f>
              <c:strCache>
                <c:ptCount val="8"/>
                <c:pt idx="0">
                  <c:v>MACHINERY</c:v>
                </c:pt>
                <c:pt idx="1">
                  <c:v>FIRE AND EXPLOSION</c:v>
                </c:pt>
                <c:pt idx="2">
                  <c:v>COLLISION </c:v>
                </c:pt>
                <c:pt idx="3">
                  <c:v>CONTACT</c:v>
                </c:pt>
                <c:pt idx="4">
                  <c:v>GROUNDING</c:v>
                </c:pt>
                <c:pt idx="5">
                  <c:v>ICE</c:v>
                </c:pt>
                <c:pt idx="6">
                  <c:v>HEAVY WEATHER</c:v>
                </c:pt>
                <c:pt idx="7">
                  <c:v>OTHERS</c:v>
                </c:pt>
              </c:strCache>
            </c:strRef>
          </c:cat>
          <c:val>
            <c:numRef>
              <c:f>Sheet1!$B$2:$B$9</c:f>
              <c:numCache>
                <c:formatCode>General</c:formatCode>
                <c:ptCount val="8"/>
                <c:pt idx="0">
                  <c:v>26.5</c:v>
                </c:pt>
                <c:pt idx="1">
                  <c:v>2.9</c:v>
                </c:pt>
                <c:pt idx="2">
                  <c:v>4</c:v>
                </c:pt>
                <c:pt idx="3">
                  <c:v>36</c:v>
                </c:pt>
                <c:pt idx="4">
                  <c:v>13.4</c:v>
                </c:pt>
                <c:pt idx="5">
                  <c:v>0.4</c:v>
                </c:pt>
                <c:pt idx="6">
                  <c:v>1.8</c:v>
                </c:pt>
                <c:pt idx="7">
                  <c:v>15</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76142698308544754"/>
          <c:y val="0.26397106611673526"/>
          <c:w val="0.22468412802566337"/>
          <c:h val="0.53308961379827691"/>
        </c:manualLayout>
      </c:layout>
      <c:overlay val="0"/>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n-US"/>
              <a:t>NUMBER OF CLAIMS</a:t>
            </a:r>
          </a:p>
          <a:p>
            <a:pPr>
              <a:defRPr/>
            </a:pPr>
            <a:r>
              <a:rPr lang="en-US"/>
              <a:t>(2009-2013)</a:t>
            </a:r>
          </a:p>
        </c:rich>
      </c:tx>
      <c:overlay val="0"/>
    </c:title>
    <c:autoTitleDeleted val="0"/>
    <c:plotArea>
      <c:layout/>
      <c:pieChart>
        <c:varyColors val="1"/>
        <c:ser>
          <c:idx val="0"/>
          <c:order val="0"/>
          <c:tx>
            <c:strRef>
              <c:f>Sheet1!$B$1</c:f>
              <c:strCache>
                <c:ptCount val="1"/>
                <c:pt idx="0">
                  <c:v>NUMBER OF CLAIMS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Sheet1!$A$2:$A$9</c:f>
              <c:strCache>
                <c:ptCount val="8"/>
                <c:pt idx="0">
                  <c:v>MACHINERY</c:v>
                </c:pt>
                <c:pt idx="1">
                  <c:v>FIRE/EXPLOSION</c:v>
                </c:pt>
                <c:pt idx="2">
                  <c:v>COLLISION</c:v>
                </c:pt>
                <c:pt idx="3">
                  <c:v>CONTACT</c:v>
                </c:pt>
                <c:pt idx="4">
                  <c:v>GROUNDING</c:v>
                </c:pt>
                <c:pt idx="5">
                  <c:v>ICE </c:v>
                </c:pt>
                <c:pt idx="6">
                  <c:v>HEAVY WEATHER</c:v>
                </c:pt>
                <c:pt idx="7">
                  <c:v>OTHERS</c:v>
                </c:pt>
              </c:strCache>
            </c:strRef>
          </c:cat>
          <c:val>
            <c:numRef>
              <c:f>Sheet1!$B$2:$B$9</c:f>
              <c:numCache>
                <c:formatCode>General</c:formatCode>
                <c:ptCount val="8"/>
                <c:pt idx="0">
                  <c:v>25.8</c:v>
                </c:pt>
                <c:pt idx="1">
                  <c:v>3</c:v>
                </c:pt>
                <c:pt idx="2">
                  <c:v>4.7</c:v>
                </c:pt>
                <c:pt idx="3">
                  <c:v>37.4</c:v>
                </c:pt>
                <c:pt idx="4">
                  <c:v>11.2</c:v>
                </c:pt>
                <c:pt idx="5">
                  <c:v>0.8</c:v>
                </c:pt>
                <c:pt idx="6">
                  <c:v>3.3</c:v>
                </c:pt>
                <c:pt idx="7">
                  <c:v>13.9</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75521307232429469"/>
          <c:y val="0.26235345581802272"/>
          <c:w val="0.23089803878681844"/>
          <c:h val="0.61322959630046425"/>
        </c:manualLayout>
      </c:layout>
      <c:overlay val="0"/>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n-US"/>
              <a:t>NUMBER OF CLAIMS</a:t>
            </a:r>
          </a:p>
          <a:p>
            <a:pPr>
              <a:defRPr/>
            </a:pPr>
            <a:r>
              <a:rPr lang="en-US"/>
              <a:t>(2014)</a:t>
            </a:r>
          </a:p>
        </c:rich>
      </c:tx>
      <c:overlay val="0"/>
    </c:title>
    <c:autoTitleDeleted val="0"/>
    <c:plotArea>
      <c:layout/>
      <c:pieChart>
        <c:varyColors val="1"/>
        <c:ser>
          <c:idx val="0"/>
          <c:order val="0"/>
          <c:tx>
            <c:strRef>
              <c:f>Sheet1!$B$1</c:f>
              <c:strCache>
                <c:ptCount val="1"/>
                <c:pt idx="0">
                  <c:v>NUMBER OF CLAIMS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Sheet1!$A$2:$A$9</c:f>
              <c:strCache>
                <c:ptCount val="8"/>
                <c:pt idx="0">
                  <c:v>MACHINERY</c:v>
                </c:pt>
                <c:pt idx="1">
                  <c:v>FIRE/EXPLOSION</c:v>
                </c:pt>
                <c:pt idx="2">
                  <c:v>COLLISION</c:v>
                </c:pt>
                <c:pt idx="3">
                  <c:v>CONTACT</c:v>
                </c:pt>
                <c:pt idx="4">
                  <c:v>GROUNDING</c:v>
                </c:pt>
                <c:pt idx="5">
                  <c:v>ICE</c:v>
                </c:pt>
                <c:pt idx="6">
                  <c:v>HEAVY WEATHER</c:v>
                </c:pt>
                <c:pt idx="7">
                  <c:v>OTHER</c:v>
                </c:pt>
              </c:strCache>
            </c:strRef>
          </c:cat>
          <c:val>
            <c:numRef>
              <c:f>Sheet1!$B$2:$B$9</c:f>
              <c:numCache>
                <c:formatCode>General</c:formatCode>
                <c:ptCount val="8"/>
                <c:pt idx="0">
                  <c:v>8.2000000000000011</c:v>
                </c:pt>
                <c:pt idx="1">
                  <c:v>2.8</c:v>
                </c:pt>
                <c:pt idx="2">
                  <c:v>11.7</c:v>
                </c:pt>
                <c:pt idx="3">
                  <c:v>24.2</c:v>
                </c:pt>
                <c:pt idx="4">
                  <c:v>8.8000000000000007</c:v>
                </c:pt>
                <c:pt idx="5">
                  <c:v>0.1</c:v>
                </c:pt>
                <c:pt idx="6">
                  <c:v>1.9000000000000001</c:v>
                </c:pt>
                <c:pt idx="7">
                  <c:v>12.4</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75537146398366861"/>
          <c:y val="0.2307770903637045"/>
          <c:w val="0.23073964712744302"/>
          <c:h val="0.61771153605799434"/>
        </c:manualLayout>
      </c:layout>
      <c:overlay val="0"/>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n-US"/>
              <a:t>NUMBER OF CLAIMS</a:t>
            </a:r>
          </a:p>
          <a:p>
            <a:pPr>
              <a:defRPr/>
            </a:pPr>
            <a:r>
              <a:rPr lang="en-US"/>
              <a:t>(2009-2013)</a:t>
            </a:r>
          </a:p>
        </c:rich>
      </c:tx>
      <c:overlay val="0"/>
    </c:title>
    <c:autoTitleDeleted val="0"/>
    <c:plotArea>
      <c:layout/>
      <c:pieChart>
        <c:varyColors val="1"/>
        <c:ser>
          <c:idx val="0"/>
          <c:order val="0"/>
          <c:tx>
            <c:strRef>
              <c:f>Sheet1!$B$1</c:f>
              <c:strCache>
                <c:ptCount val="1"/>
                <c:pt idx="0">
                  <c:v>NUMBER OF CLAIMS</c:v>
                </c:pt>
              </c:strCache>
            </c:strRef>
          </c:tx>
          <c:dLbls>
            <c:dLbl>
              <c:idx val="0"/>
              <c:tx>
                <c:rich>
                  <a:bodyPr/>
                  <a:lstStyle/>
                  <a:p>
                    <a:r>
                      <a:rPr lang="en-US"/>
                      <a:t>38.2</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1.8</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11.0</a:t>
                    </a:r>
                  </a:p>
                </c:rich>
              </c:tx>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a:t>23.7</a:t>
                    </a:r>
                  </a:p>
                </c:rich>
              </c:tx>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a:t>8.8</a:t>
                    </a:r>
                  </a:p>
                </c:rich>
              </c:tx>
              <c:showLegendKey val="0"/>
              <c:showVal val="1"/>
              <c:showCatName val="0"/>
              <c:showSerName val="0"/>
              <c:showPercent val="0"/>
              <c:showBubbleSize val="0"/>
              <c:extLst>
                <c:ext xmlns:c15="http://schemas.microsoft.com/office/drawing/2012/chart" uri="{CE6537A1-D6FC-4f65-9D91-7224C49458BB}"/>
              </c:extLst>
            </c:dLbl>
            <c:dLbl>
              <c:idx val="5"/>
              <c:tx>
                <c:rich>
                  <a:bodyPr/>
                  <a:lstStyle/>
                  <a:p>
                    <a:r>
                      <a:rPr lang="en-US"/>
                      <a:t>0.8</a:t>
                    </a:r>
                  </a:p>
                </c:rich>
              </c:tx>
              <c:showLegendKey val="0"/>
              <c:showVal val="1"/>
              <c:showCatName val="0"/>
              <c:showSerName val="0"/>
              <c:showPercent val="0"/>
              <c:showBubbleSize val="0"/>
              <c:extLst>
                <c:ext xmlns:c15="http://schemas.microsoft.com/office/drawing/2012/chart" uri="{CE6537A1-D6FC-4f65-9D91-7224C49458BB}"/>
              </c:extLst>
            </c:dLbl>
            <c:dLbl>
              <c:idx val="6"/>
              <c:tx>
                <c:rich>
                  <a:bodyPr/>
                  <a:lstStyle/>
                  <a:p>
                    <a:r>
                      <a:rPr lang="en-US"/>
                      <a:t>2.5</a:t>
                    </a:r>
                  </a:p>
                </c:rich>
              </c:tx>
              <c:showLegendKey val="0"/>
              <c:showVal val="1"/>
              <c:showCatName val="0"/>
              <c:showSerName val="0"/>
              <c:showPercent val="0"/>
              <c:showBubbleSize val="0"/>
              <c:extLst>
                <c:ext xmlns:c15="http://schemas.microsoft.com/office/drawing/2012/chart" uri="{CE6537A1-D6FC-4f65-9D91-7224C49458BB}"/>
              </c:extLst>
            </c:dLbl>
            <c:dLbl>
              <c:idx val="7"/>
              <c:tx>
                <c:rich>
                  <a:bodyPr/>
                  <a:lstStyle/>
                  <a:p>
                    <a:r>
                      <a:rPr lang="en-US"/>
                      <a:t>13.3</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Sheet1!$A$2:$A$9</c:f>
              <c:strCache>
                <c:ptCount val="8"/>
                <c:pt idx="0">
                  <c:v>MACHINERY</c:v>
                </c:pt>
                <c:pt idx="1">
                  <c:v>FIRE/EXPLOSION</c:v>
                </c:pt>
                <c:pt idx="2">
                  <c:v>COLLISION</c:v>
                </c:pt>
                <c:pt idx="3">
                  <c:v>CONTACT</c:v>
                </c:pt>
                <c:pt idx="4">
                  <c:v>GROUNDING</c:v>
                </c:pt>
                <c:pt idx="5">
                  <c:v>ICE</c:v>
                </c:pt>
                <c:pt idx="6">
                  <c:v>HEAVY WEATHER</c:v>
                </c:pt>
                <c:pt idx="7">
                  <c:v>OTHER</c:v>
                </c:pt>
              </c:strCache>
            </c:strRef>
          </c:cat>
          <c:val>
            <c:numRef>
              <c:f>Sheet1!$B$2:$B$9</c:f>
              <c:numCache>
                <c:formatCode>General</c:formatCode>
                <c:ptCount val="8"/>
                <c:pt idx="0">
                  <c:v>37.200000000000003</c:v>
                </c:pt>
                <c:pt idx="1">
                  <c:v>2.8</c:v>
                </c:pt>
                <c:pt idx="2">
                  <c:v>11.7</c:v>
                </c:pt>
                <c:pt idx="3">
                  <c:v>24.2</c:v>
                </c:pt>
                <c:pt idx="4">
                  <c:v>9.8000000000000007</c:v>
                </c:pt>
                <c:pt idx="5">
                  <c:v>0.1</c:v>
                </c:pt>
                <c:pt idx="6">
                  <c:v>1.8</c:v>
                </c:pt>
                <c:pt idx="7">
                  <c:v>12.4</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7600010936133017"/>
          <c:y val="0.23871359830021244"/>
          <c:w val="0.22611001749781276"/>
          <c:h val="0.60977502812148743"/>
        </c:manualLayout>
      </c:layout>
      <c:overlay val="0"/>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B66229-F90F-4688-94A3-11DCB21D2F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2190</Words>
  <Characters>12489</Characters>
  <Application>Microsoft Office Word</Application>
  <DocSecurity>4</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shishirs</cp:lastModifiedBy>
  <cp:revision>2</cp:revision>
  <dcterms:created xsi:type="dcterms:W3CDTF">2015-12-07T05:18:00Z</dcterms:created>
  <dcterms:modified xsi:type="dcterms:W3CDTF">2015-12-07T05:18:00Z</dcterms:modified>
</cp:coreProperties>
</file>