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C12B2" w14:textId="384F68C6" w:rsidR="00346A03" w:rsidRDefault="00D3677C" w:rsidP="00D3677C">
      <w:pPr>
        <w:jc w:val="center"/>
        <w:rPr>
          <w:b/>
          <w:bCs/>
          <w:sz w:val="40"/>
          <w:szCs w:val="40"/>
          <w:u w:val="single"/>
        </w:rPr>
      </w:pPr>
      <w:r w:rsidRPr="00D3677C">
        <w:rPr>
          <w:b/>
          <w:bCs/>
          <w:sz w:val="40"/>
          <w:szCs w:val="40"/>
          <w:u w:val="single"/>
        </w:rPr>
        <w:t>TMI Publications</w:t>
      </w:r>
    </w:p>
    <w:p w14:paraId="6051E3B2" w14:textId="4258146B" w:rsidR="00D3677C" w:rsidRDefault="00D3677C" w:rsidP="00D3677C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202</w:t>
      </w:r>
      <w:r w:rsidR="002603AE">
        <w:rPr>
          <w:rFonts w:ascii="Times New Roman" w:hAnsi="Times New Roman" w:cs="Times New Roman"/>
          <w:b/>
          <w:bCs/>
          <w:sz w:val="28"/>
          <w:szCs w:val="28"/>
          <w:u w:val="single"/>
        </w:rPr>
        <w:t>3</w:t>
      </w: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>-202</w:t>
      </w:r>
      <w:r w:rsidR="002603AE">
        <w:rPr>
          <w:rFonts w:ascii="Times New Roman" w:hAnsi="Times New Roman" w:cs="Times New Roman"/>
          <w:b/>
          <w:bCs/>
          <w:sz w:val="28"/>
          <w:szCs w:val="28"/>
          <w:u w:val="single"/>
        </w:rPr>
        <w:t>4</w:t>
      </w:r>
    </w:p>
    <w:p w14:paraId="047B644E" w14:textId="518400A8" w:rsidR="00D3677C" w:rsidRPr="008E0FAE" w:rsidRDefault="00D3677C" w:rsidP="000B1AC0">
      <w:pPr>
        <w:ind w:firstLine="720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E0FAE">
        <w:rPr>
          <w:rFonts w:ascii="Times New Roman" w:hAnsi="Times New Roman" w:cs="Times New Roman"/>
          <w:b/>
          <w:bCs/>
          <w:sz w:val="28"/>
          <w:szCs w:val="28"/>
          <w:u w:val="single"/>
        </w:rPr>
        <w:t>Indexed Journals</w:t>
      </w:r>
    </w:p>
    <w:p w14:paraId="6331244F" w14:textId="0B5B7242" w:rsidR="00BF224D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Sabat, J.,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Mangaraj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M.,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Kundala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P.K.Y.,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Subbaramaiah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K.,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Acharyulu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B.V.S. and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Papinaidu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>, T., 2025. Shunt compensation using deep belief learning network based inductively coupled DSTATCOM.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Energy Systems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16</w:t>
      </w:r>
      <w:r w:rsidRPr="002603AE">
        <w:rPr>
          <w:rFonts w:ascii="Times New Roman" w:hAnsi="Times New Roman" w:cs="Times New Roman"/>
          <w:sz w:val="24"/>
          <w:szCs w:val="24"/>
        </w:rPr>
        <w:t>(4), pp.1495-1520.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="00D67237"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https://doi.org/10.1007/s12667-023-00647-3</w:t>
        </w:r>
      </w:hyperlink>
    </w:p>
    <w:p w14:paraId="49B1ABCB" w14:textId="6608E49C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Parida, R.R. and Dash, S., 2024. Series and shunt FACTS controllers based optimal reactive power dispatch.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Journal of Applied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13</w:t>
      </w:r>
      <w:r w:rsidRPr="002603AE">
        <w:rPr>
          <w:rFonts w:ascii="Times New Roman" w:hAnsi="Times New Roman" w:cs="Times New Roman"/>
          <w:sz w:val="24"/>
          <w:szCs w:val="24"/>
        </w:rPr>
        <w:t>(1), pp.247-254.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D67237" w:rsidRPr="002F497D">
          <w:rPr>
            <w:rStyle w:val="Hyperlink"/>
            <w:rFonts w:ascii="Times New Roman" w:hAnsi="Times New Roman"/>
            <w:sz w:val="24"/>
            <w:szCs w:val="24"/>
          </w:rPr>
          <w:t>http://doi.org/10.11591/ijape.v13.i1.pp247-254</w:t>
        </w:r>
      </w:hyperlink>
    </w:p>
    <w:p w14:paraId="5F9B8633" w14:textId="5026584C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M.K., Kanungo, S.,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Dash, S. and Parida, R.R., 2024. Grid connected solar panel with battery energy storage system.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Int. J. Appl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13</w:t>
      </w:r>
      <w:r w:rsidRPr="002603AE">
        <w:rPr>
          <w:rFonts w:ascii="Times New Roman" w:hAnsi="Times New Roman" w:cs="Times New Roman"/>
          <w:sz w:val="24"/>
          <w:szCs w:val="24"/>
        </w:rPr>
        <w:t>(1), pp.223-233.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D67237" w:rsidRPr="002F497D">
          <w:rPr>
            <w:rStyle w:val="Hyperlink"/>
            <w:rFonts w:ascii="Times New Roman" w:hAnsi="Times New Roman"/>
            <w:sz w:val="24"/>
            <w:szCs w:val="24"/>
          </w:rPr>
          <w:t>http://doi.org/10.11591/ijape.v13.i1.pp223-233</w:t>
        </w:r>
      </w:hyperlink>
    </w:p>
    <w:p w14:paraId="07D77C98" w14:textId="73BD69A8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Singh, A.K., Kumar, S. and Rout, B., 2024. Application of fractional-order PID controller to improve stability of a single-machine infinite-bus system.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Journal of The Institution of Engineers (India): Series B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105</w:t>
      </w:r>
      <w:r w:rsidRPr="002603AE">
        <w:rPr>
          <w:rFonts w:ascii="Times New Roman" w:hAnsi="Times New Roman" w:cs="Times New Roman"/>
          <w:sz w:val="24"/>
          <w:szCs w:val="24"/>
        </w:rPr>
        <w:t>(1), pp.77-92.</w:t>
      </w:r>
      <w:r w:rsidR="00D67237" w:rsidRPr="00D67237"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 w:rsidR="00D67237" w:rsidRPr="002F497D">
          <w:rPr>
            <w:rStyle w:val="Hyperlink"/>
            <w:rFonts w:ascii="Times New Roman" w:hAnsi="Times New Roman"/>
            <w:sz w:val="24"/>
            <w:szCs w:val="24"/>
          </w:rPr>
          <w:t>https://doi.org/10.1007/s40031-023-00950-8</w:t>
        </w:r>
      </w:hyperlink>
    </w:p>
    <w:p w14:paraId="6B0FA9F2" w14:textId="5A898123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sz w:val="24"/>
          <w:szCs w:val="24"/>
        </w:rPr>
        <w:t xml:space="preserve">Kokane, C.D., </w:t>
      </w:r>
      <w:proofErr w:type="spellStart"/>
      <w:r w:rsidRPr="002603AE">
        <w:rPr>
          <w:rFonts w:ascii="Times New Roman" w:hAnsi="Times New Roman" w:cs="Times New Roman"/>
          <w:b/>
          <w:bCs/>
          <w:sz w:val="24"/>
          <w:szCs w:val="24"/>
        </w:rPr>
        <w:t>Mohadikar</w:t>
      </w:r>
      <w:proofErr w:type="spellEnd"/>
      <w:r w:rsidRPr="002603AE">
        <w:rPr>
          <w:rFonts w:ascii="Times New Roman" w:hAnsi="Times New Roman" w:cs="Times New Roman"/>
          <w:b/>
          <w:bCs/>
          <w:sz w:val="24"/>
          <w:szCs w:val="24"/>
        </w:rPr>
        <w:t>, G.,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Khapekar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S.,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Jadhao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B.,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Waykole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 xml:space="preserve">, T. and </w:t>
      </w:r>
      <w:proofErr w:type="spellStart"/>
      <w:r w:rsidRPr="002603AE">
        <w:rPr>
          <w:rFonts w:ascii="Times New Roman" w:hAnsi="Times New Roman" w:cs="Times New Roman"/>
          <w:sz w:val="24"/>
          <w:szCs w:val="24"/>
        </w:rPr>
        <w:t>Deotare</w:t>
      </w:r>
      <w:proofErr w:type="spellEnd"/>
      <w:r w:rsidRPr="002603AE">
        <w:rPr>
          <w:rFonts w:ascii="Times New Roman" w:hAnsi="Times New Roman" w:cs="Times New Roman"/>
          <w:sz w:val="24"/>
          <w:szCs w:val="24"/>
        </w:rPr>
        <w:t>, V.V., 2023. Machine learning approach for intelligent transport system in IOV-based vehicular network traffic for smart cities.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Journal of Intelligent Systems and Applications in Engineering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11</w:t>
      </w:r>
      <w:r w:rsidRPr="002603AE">
        <w:rPr>
          <w:rFonts w:ascii="Times New Roman" w:hAnsi="Times New Roman" w:cs="Times New Roman"/>
          <w:sz w:val="24"/>
          <w:szCs w:val="24"/>
        </w:rPr>
        <w:t>(11s), pp.06-16.</w:t>
      </w:r>
      <w:r w:rsidR="00D74008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="00D74008"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https://ijisae.org/index.php/IJISAE/article/view/3430</w:t>
        </w:r>
      </w:hyperlink>
    </w:p>
    <w:p w14:paraId="5A25A469" w14:textId="3CAF2F2D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sz w:val="24"/>
          <w:szCs w:val="24"/>
        </w:rPr>
        <w:t xml:space="preserve">Mishra, D., Maharana, M.K., </w:t>
      </w: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Nayak, A. and Cherukuri, M., 2023. Modified differential evolution algorithm for governing virtual Inertia of an isolated microgrid integrating electric vehicles.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Transactions on Electrical Energy Systems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2023</w:t>
      </w:r>
      <w:r w:rsidRPr="002603AE">
        <w:rPr>
          <w:rFonts w:ascii="Times New Roman" w:hAnsi="Times New Roman" w:cs="Times New Roman"/>
          <w:sz w:val="24"/>
          <w:szCs w:val="24"/>
        </w:rPr>
        <w:t>(1), p.8950650.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10" w:history="1">
        <w:r w:rsidR="00D67237" w:rsidRPr="00C74757">
          <w:rPr>
            <w:rStyle w:val="Hyperlink"/>
            <w:rFonts w:ascii="Times New Roman" w:hAnsi="Times New Roman"/>
            <w:sz w:val="24"/>
            <w:szCs w:val="24"/>
          </w:rPr>
          <w:t>https://doi.org/10.1155/2023/8950650</w:t>
        </w:r>
      </w:hyperlink>
    </w:p>
    <w:p w14:paraId="6FFB23FB" w14:textId="62E0F95A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sz w:val="24"/>
          <w:szCs w:val="24"/>
        </w:rPr>
        <w:t xml:space="preserve">Mishra, D., Maharana, M.K., </w:t>
      </w: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</w:t>
      </w:r>
      <w:r w:rsidRPr="002603AE">
        <w:rPr>
          <w:rFonts w:ascii="Times New Roman" w:hAnsi="Times New Roman" w:cs="Times New Roman"/>
          <w:sz w:val="24"/>
          <w:szCs w:val="24"/>
        </w:rPr>
        <w:t xml:space="preserve"> and Nayak, A., 2023. A modified differential evolution algorithm for frequency management of interconnected hybrid renewable system.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Journal of Power Electronics and Drive Systems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14</w:t>
      </w:r>
      <w:r w:rsidRPr="002603AE">
        <w:rPr>
          <w:rFonts w:ascii="Times New Roman" w:hAnsi="Times New Roman" w:cs="Times New Roman"/>
          <w:sz w:val="24"/>
          <w:szCs w:val="24"/>
        </w:rPr>
        <w:t>(3), pp.1711-1721.</w:t>
      </w:r>
      <w:r w:rsidR="00D74008">
        <w:rPr>
          <w:rFonts w:ascii="Times New Roman" w:hAnsi="Times New Roman" w:cs="Times New Roman"/>
          <w:sz w:val="24"/>
          <w:szCs w:val="24"/>
        </w:rPr>
        <w:t xml:space="preserve"> </w:t>
      </w:r>
      <w:hyperlink r:id="rId11" w:history="1">
        <w:r w:rsidR="00D74008" w:rsidRPr="00875414">
          <w:rPr>
            <w:rStyle w:val="Hyperlink"/>
            <w:rFonts w:ascii="Times New Roman" w:hAnsi="Times New Roman"/>
            <w:sz w:val="24"/>
            <w:szCs w:val="24"/>
          </w:rPr>
          <w:t>http://doi.org/10.11591/ijpeds.v14.i3.pp1711-1721</w:t>
        </w:r>
      </w:hyperlink>
    </w:p>
    <w:p w14:paraId="4E25584D" w14:textId="0EFC925F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2603AE">
        <w:rPr>
          <w:rFonts w:ascii="Times New Roman" w:hAnsi="Times New Roman" w:cs="Times New Roman"/>
          <w:sz w:val="24"/>
          <w:szCs w:val="24"/>
        </w:rPr>
        <w:t xml:space="preserve"> 2023. Stability analysis of multi-machine system using FACTS devices.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Journal of System Assurance Engineering and Management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14</w:t>
      </w:r>
      <w:r w:rsidRPr="002603AE">
        <w:rPr>
          <w:rFonts w:ascii="Times New Roman" w:hAnsi="Times New Roman" w:cs="Times New Roman"/>
          <w:sz w:val="24"/>
          <w:szCs w:val="24"/>
        </w:rPr>
        <w:t>(6), pp.2136-2145.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D67237" w:rsidRPr="002F497D">
          <w:rPr>
            <w:rStyle w:val="Hyperlink"/>
            <w:rFonts w:ascii="Times New Roman" w:hAnsi="Times New Roman"/>
            <w:sz w:val="24"/>
            <w:szCs w:val="24"/>
          </w:rPr>
          <w:t>https://doi.org/10.1007/s13198-023-02044-6</w:t>
        </w:r>
      </w:hyperlink>
    </w:p>
    <w:p w14:paraId="758F0C94" w14:textId="414C6F83" w:rsidR="002603AE" w:rsidRDefault="002603AE" w:rsidP="002603AE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sz w:val="24"/>
          <w:szCs w:val="24"/>
        </w:rPr>
        <w:t xml:space="preserve">Mishra, D., Maharana, M.K., </w:t>
      </w:r>
      <w:r w:rsidRPr="002603AE">
        <w:rPr>
          <w:rFonts w:ascii="Times New Roman" w:hAnsi="Times New Roman" w:cs="Times New Roman"/>
          <w:b/>
          <w:bCs/>
          <w:sz w:val="24"/>
          <w:szCs w:val="24"/>
        </w:rPr>
        <w:t>Kar, M.K.</w:t>
      </w:r>
      <w:r w:rsidRPr="002603AE">
        <w:rPr>
          <w:rFonts w:ascii="Times New Roman" w:hAnsi="Times New Roman" w:cs="Times New Roman"/>
          <w:sz w:val="24"/>
          <w:szCs w:val="24"/>
        </w:rPr>
        <w:t xml:space="preserve"> and Nayak, A., 2023. Frequency management of an interconnected power system using modified differential evolution algorithm.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International Journal of Renewable Energy Resources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13</w:t>
      </w:r>
      <w:r w:rsidRPr="002603AE">
        <w:rPr>
          <w:rFonts w:ascii="Times New Roman" w:hAnsi="Times New Roman" w:cs="Times New Roman"/>
          <w:sz w:val="24"/>
          <w:szCs w:val="24"/>
        </w:rPr>
        <w:t>(2), pp.515-525.</w:t>
      </w:r>
      <w:r w:rsidR="00D67237">
        <w:rPr>
          <w:rFonts w:ascii="Times New Roman" w:hAnsi="Times New Roman" w:cs="Times New Roman"/>
          <w:sz w:val="24"/>
          <w:szCs w:val="24"/>
        </w:rPr>
        <w:t xml:space="preserve"> </w:t>
      </w:r>
      <w:hyperlink r:id="rId13" w:history="1">
        <w:r w:rsidR="00D67237" w:rsidRPr="006D0681">
          <w:rPr>
            <w:rStyle w:val="Hyperlink"/>
            <w:rFonts w:ascii="Times New Roman" w:hAnsi="Times New Roman"/>
            <w:sz w:val="24"/>
            <w:szCs w:val="24"/>
          </w:rPr>
          <w:t>https://doi.org/10.20508/ijrer.v13i2.13555.g8772</w:t>
        </w:r>
      </w:hyperlink>
    </w:p>
    <w:p w14:paraId="69D2B777" w14:textId="39B7CCC7" w:rsidR="002603AE" w:rsidRDefault="002603AE" w:rsidP="00010BBD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603AE">
        <w:rPr>
          <w:rFonts w:ascii="Times New Roman" w:hAnsi="Times New Roman" w:cs="Times New Roman"/>
          <w:b/>
          <w:bCs/>
          <w:sz w:val="24"/>
          <w:szCs w:val="24"/>
        </w:rPr>
        <w:t>Rahul, R.</w:t>
      </w:r>
      <w:r w:rsidRPr="002603AE">
        <w:rPr>
          <w:rFonts w:ascii="Times New Roman" w:hAnsi="Times New Roman" w:cs="Times New Roman"/>
          <w:sz w:val="24"/>
          <w:szCs w:val="24"/>
        </w:rPr>
        <w:t xml:space="preserve"> and Raju, R., 2023. A STUDY ON SOCIAL MEDIA LITERACY AMONG TEACHING FACULTY OF MANAGEMENT INSTITUTES.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The Online Journal of Distance Education and e-Learning</w:t>
      </w:r>
      <w:r w:rsidRPr="002603AE">
        <w:rPr>
          <w:rFonts w:ascii="Times New Roman" w:hAnsi="Times New Roman" w:cs="Times New Roman"/>
          <w:sz w:val="24"/>
          <w:szCs w:val="24"/>
        </w:rPr>
        <w:t>, </w:t>
      </w:r>
      <w:r w:rsidRPr="002603AE">
        <w:rPr>
          <w:rFonts w:ascii="Times New Roman" w:hAnsi="Times New Roman" w:cs="Times New Roman"/>
          <w:i/>
          <w:iCs/>
          <w:sz w:val="24"/>
          <w:szCs w:val="24"/>
        </w:rPr>
        <w:t>11</w:t>
      </w:r>
      <w:r w:rsidRPr="002603AE">
        <w:rPr>
          <w:rFonts w:ascii="Times New Roman" w:hAnsi="Times New Roman" w:cs="Times New Roman"/>
          <w:sz w:val="24"/>
          <w:szCs w:val="24"/>
        </w:rPr>
        <w:t>(2).</w:t>
      </w:r>
      <w:r w:rsidR="0084555F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="0084555F" w:rsidRPr="006D67CF">
          <w:rPr>
            <w:rStyle w:val="Hyperlink"/>
            <w:rFonts w:ascii="Times New Roman" w:hAnsi="Times New Roman" w:cs="Times New Roman"/>
            <w:sz w:val="24"/>
            <w:szCs w:val="24"/>
          </w:rPr>
          <w:t>https://www.tojdel.net/journals/tojdel/articles/v11i02/v11i02-</w:t>
        </w:r>
        <w:r w:rsidR="0084555F" w:rsidRPr="006D67CF">
          <w:rPr>
            <w:rStyle w:val="Hyperlink"/>
            <w:rFonts w:ascii="Times New Roman" w:hAnsi="Times New Roman" w:cs="Times New Roman"/>
            <w:sz w:val="24"/>
            <w:szCs w:val="24"/>
          </w:rPr>
          <w:t>1</w:t>
        </w:r>
        <w:r w:rsidR="0084555F" w:rsidRPr="006D67CF">
          <w:rPr>
            <w:rStyle w:val="Hyperlink"/>
            <w:rFonts w:ascii="Times New Roman" w:hAnsi="Times New Roman" w:cs="Times New Roman"/>
            <w:sz w:val="24"/>
            <w:szCs w:val="24"/>
          </w:rPr>
          <w:t>7.pdf</w:t>
        </w:r>
      </w:hyperlink>
    </w:p>
    <w:p w14:paraId="09B8C519" w14:textId="77777777" w:rsidR="0084555F" w:rsidRDefault="0084555F" w:rsidP="0084555F">
      <w:pPr>
        <w:pStyle w:val="ListParagraph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7BB42085" w14:textId="77777777" w:rsidR="00D74008" w:rsidRDefault="00D74008" w:rsidP="00D7400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6F4859" w14:textId="77777777" w:rsidR="00D74008" w:rsidRPr="00D74008" w:rsidRDefault="00D74008" w:rsidP="00D7400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5826F8" w14:textId="20D4346A" w:rsidR="00D3677C" w:rsidRPr="008E0FAE" w:rsidRDefault="00D3677C" w:rsidP="000B1AC0">
      <w:pPr>
        <w:ind w:firstLine="360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8E0FAE">
        <w:rPr>
          <w:rFonts w:ascii="Times New Roman" w:hAnsi="Times New Roman" w:cs="Times New Roman"/>
          <w:b/>
          <w:bCs/>
          <w:sz w:val="28"/>
          <w:szCs w:val="28"/>
          <w:u w:val="single"/>
        </w:rPr>
        <w:t>Conferences</w:t>
      </w:r>
    </w:p>
    <w:p w14:paraId="27C72458" w14:textId="4C2C95C1" w:rsidR="00010BBD" w:rsidRDefault="00010BBD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10BBD">
        <w:rPr>
          <w:rFonts w:ascii="Times New Roman" w:hAnsi="Times New Roman" w:cs="Times New Roman"/>
          <w:b/>
          <w:bCs/>
          <w:sz w:val="24"/>
          <w:szCs w:val="24"/>
        </w:rPr>
        <w:t>Sharma, A.,</w:t>
      </w:r>
      <w:r w:rsidRPr="00010BBD">
        <w:rPr>
          <w:rFonts w:ascii="Times New Roman" w:hAnsi="Times New Roman" w:cs="Times New Roman"/>
          <w:sz w:val="24"/>
          <w:szCs w:val="24"/>
        </w:rPr>
        <w:t xml:space="preserve"> Goud, H. and </w:t>
      </w:r>
      <w:r w:rsidRPr="00010BBD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010BBD">
        <w:rPr>
          <w:rFonts w:ascii="Times New Roman" w:hAnsi="Times New Roman" w:cs="Times New Roman"/>
          <w:sz w:val="24"/>
          <w:szCs w:val="24"/>
        </w:rPr>
        <w:t xml:space="preserve"> 2023, May. 3-tank system liquid level control using metaheuristic algorithm. In </w:t>
      </w:r>
      <w:r w:rsidRPr="00010BBD">
        <w:rPr>
          <w:rFonts w:ascii="Times New Roman" w:hAnsi="Times New Roman" w:cs="Times New Roman"/>
          <w:i/>
          <w:iCs/>
          <w:sz w:val="24"/>
          <w:szCs w:val="24"/>
        </w:rPr>
        <w:t>2023 IEEE Renewable Energy and Sustainable E-Mobility Conference (RESEM)</w:t>
      </w:r>
      <w:r w:rsidRPr="00010BBD">
        <w:rPr>
          <w:rFonts w:ascii="Times New Roman" w:hAnsi="Times New Roman" w:cs="Times New Roman"/>
          <w:sz w:val="24"/>
          <w:szCs w:val="24"/>
        </w:rPr>
        <w:t xml:space="preserve"> (pp. 1-5). IEEE. </w:t>
      </w:r>
      <w:hyperlink r:id="rId15" w:history="1">
        <w:r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https://doi.org/10.1109/RESEM57584.2023.10236010</w:t>
        </w:r>
      </w:hyperlink>
    </w:p>
    <w:p w14:paraId="6EE8DE73" w14:textId="560328B8" w:rsidR="00010BBD" w:rsidRDefault="00010BBD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67237">
        <w:rPr>
          <w:rFonts w:ascii="Times New Roman" w:hAnsi="Times New Roman" w:cs="Times New Roman"/>
          <w:b/>
          <w:bCs/>
          <w:sz w:val="24"/>
          <w:szCs w:val="24"/>
        </w:rPr>
        <w:t>Sharma, A.,</w:t>
      </w:r>
      <w:r w:rsidRPr="00010BBD">
        <w:rPr>
          <w:rFonts w:ascii="Times New Roman" w:hAnsi="Times New Roman" w:cs="Times New Roman"/>
          <w:sz w:val="24"/>
          <w:szCs w:val="24"/>
        </w:rPr>
        <w:t xml:space="preserve"> Goud, H. and </w:t>
      </w:r>
      <w:r w:rsidRPr="00010BBD">
        <w:rPr>
          <w:rFonts w:ascii="Times New Roman" w:hAnsi="Times New Roman" w:cs="Times New Roman"/>
          <w:b/>
          <w:bCs/>
          <w:sz w:val="24"/>
          <w:szCs w:val="24"/>
        </w:rPr>
        <w:t>Kar, M.K</w:t>
      </w:r>
      <w:r w:rsidRPr="00010BBD">
        <w:rPr>
          <w:rFonts w:ascii="Times New Roman" w:hAnsi="Times New Roman" w:cs="Times New Roman"/>
          <w:sz w:val="24"/>
          <w:szCs w:val="24"/>
        </w:rPr>
        <w:t>., 2023, May. Application of optimization algorithm in process control system. In </w:t>
      </w:r>
      <w:r w:rsidRPr="00010BBD">
        <w:rPr>
          <w:rFonts w:ascii="Times New Roman" w:hAnsi="Times New Roman" w:cs="Times New Roman"/>
          <w:i/>
          <w:iCs/>
          <w:sz w:val="24"/>
          <w:szCs w:val="24"/>
        </w:rPr>
        <w:t>2023 IEEE Renewable Energy and Sustainable E-Mobility Conference (RESEM)</w:t>
      </w:r>
      <w:r w:rsidRPr="00010BBD">
        <w:rPr>
          <w:rFonts w:ascii="Times New Roman" w:hAnsi="Times New Roman" w:cs="Times New Roman"/>
          <w:sz w:val="24"/>
          <w:szCs w:val="24"/>
        </w:rPr>
        <w:t> (pp. 1-6). IEEE.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6" w:history="1">
        <w:r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https://doi.org/10.1109/RESEM57584.2023.10236294</w:t>
        </w:r>
      </w:hyperlink>
    </w:p>
    <w:p w14:paraId="52231307" w14:textId="2C9F264B" w:rsidR="00010BBD" w:rsidRDefault="00010BBD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10BBD">
        <w:rPr>
          <w:rFonts w:ascii="Times New Roman" w:hAnsi="Times New Roman" w:cs="Times New Roman"/>
          <w:b/>
          <w:bCs/>
          <w:sz w:val="24"/>
          <w:szCs w:val="24"/>
        </w:rPr>
        <w:t>Kar, M.K.</w:t>
      </w:r>
      <w:r w:rsidRPr="00010BBD">
        <w:rPr>
          <w:rFonts w:ascii="Times New Roman" w:hAnsi="Times New Roman" w:cs="Times New Roman"/>
          <w:sz w:val="24"/>
          <w:szCs w:val="24"/>
        </w:rPr>
        <w:t xml:space="preserve"> and Tripathy, P.K., 2023, May. Techno-economic evaluation of power system by optimal placement of FACTS devices. In </w:t>
      </w:r>
      <w:r w:rsidRPr="00010BBD">
        <w:rPr>
          <w:rFonts w:ascii="Times New Roman" w:hAnsi="Times New Roman" w:cs="Times New Roman"/>
          <w:i/>
          <w:iCs/>
          <w:sz w:val="24"/>
          <w:szCs w:val="24"/>
        </w:rPr>
        <w:t>2023 International Conference on Communication, Circuits, and Systems (IC3S)</w:t>
      </w:r>
      <w:r w:rsidRPr="00010BBD">
        <w:rPr>
          <w:rFonts w:ascii="Times New Roman" w:hAnsi="Times New Roman" w:cs="Times New Roman"/>
          <w:sz w:val="24"/>
          <w:szCs w:val="24"/>
        </w:rPr>
        <w:t> (pp. 1-5). IEEE.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7" w:history="1">
        <w:r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https://doi.org/10.1109/IC3S57698.2023.10169231</w:t>
        </w:r>
      </w:hyperlink>
    </w:p>
    <w:p w14:paraId="5A2522E0" w14:textId="6B4CF927" w:rsidR="00010BBD" w:rsidRDefault="00DA3BA1" w:rsidP="00BF7E5F">
      <w:pPr>
        <w:pStyle w:val="ListParagraph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A3BA1">
        <w:rPr>
          <w:rFonts w:ascii="Times New Roman" w:hAnsi="Times New Roman" w:cs="Times New Roman"/>
          <w:b/>
          <w:bCs/>
          <w:sz w:val="24"/>
          <w:szCs w:val="24"/>
        </w:rPr>
        <w:t>Kar, M.K.,</w:t>
      </w:r>
      <w:r w:rsidRPr="00DA3BA1">
        <w:rPr>
          <w:rFonts w:ascii="Times New Roman" w:hAnsi="Times New Roman" w:cs="Times New Roman"/>
          <w:sz w:val="24"/>
          <w:szCs w:val="24"/>
        </w:rPr>
        <w:t xml:space="preserve"> Godbole, A.A., Meshram, R.S., Krishna, P.A., Patil, S.V. and Sonawane, R.S., 2023, March. Coordinated design of damping controllers using grey wolf optimization algorithm. In </w:t>
      </w:r>
      <w:r w:rsidRPr="00DA3BA1">
        <w:rPr>
          <w:rFonts w:ascii="Times New Roman" w:hAnsi="Times New Roman" w:cs="Times New Roman"/>
          <w:i/>
          <w:iCs/>
          <w:sz w:val="24"/>
          <w:szCs w:val="24"/>
        </w:rPr>
        <w:t>2023 10th International Conference on Signal Processing and Integrated Networks (SPIN)</w:t>
      </w:r>
      <w:r w:rsidRPr="00DA3BA1">
        <w:rPr>
          <w:rFonts w:ascii="Times New Roman" w:hAnsi="Times New Roman" w:cs="Times New Roman"/>
          <w:sz w:val="24"/>
          <w:szCs w:val="24"/>
        </w:rPr>
        <w:t> (pp. 433-438). IEEE.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Pr="00404019">
          <w:rPr>
            <w:rStyle w:val="Hyperlink"/>
            <w:rFonts w:ascii="Times New Roman" w:hAnsi="Times New Roman" w:cs="Times New Roman"/>
            <w:sz w:val="24"/>
            <w:szCs w:val="24"/>
          </w:rPr>
          <w:t>https://doi.org/10.1109/SPIN57001.2023.10116198</w:t>
        </w:r>
      </w:hyperlink>
    </w:p>
    <w:p w14:paraId="23819915" w14:textId="77777777" w:rsidR="00BF224D" w:rsidRPr="00BF224D" w:rsidRDefault="00BF224D" w:rsidP="00BF7E5F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0985F6E7" w14:textId="7A168C85" w:rsidR="00D3677C" w:rsidRPr="00BF7E5F" w:rsidRDefault="00D3677C" w:rsidP="00BF7E5F">
      <w:pPr>
        <w:pStyle w:val="ListParagraph"/>
        <w:rPr>
          <w:rFonts w:ascii="Times New Roman" w:hAnsi="Times New Roman" w:cs="Times New Roman"/>
          <w:sz w:val="28"/>
          <w:szCs w:val="28"/>
          <w:u w:val="single"/>
        </w:rPr>
      </w:pPr>
    </w:p>
    <w:sectPr w:rsidR="00D3677C" w:rsidRPr="00BF7E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337CF"/>
    <w:multiLevelType w:val="hybridMultilevel"/>
    <w:tmpl w:val="584CE9B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FD38B2"/>
    <w:multiLevelType w:val="hybridMultilevel"/>
    <w:tmpl w:val="F1828EE6"/>
    <w:lvl w:ilvl="0" w:tplc="B60A2A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9502E3B"/>
    <w:multiLevelType w:val="hybridMultilevel"/>
    <w:tmpl w:val="73781FAE"/>
    <w:lvl w:ilvl="0" w:tplc="F2A8A6D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u w:val="none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E86C3B"/>
    <w:multiLevelType w:val="hybridMultilevel"/>
    <w:tmpl w:val="10167E8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2A7B86"/>
    <w:multiLevelType w:val="hybridMultilevel"/>
    <w:tmpl w:val="0728E1FA"/>
    <w:lvl w:ilvl="0" w:tplc="B1E07F6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724A29"/>
    <w:multiLevelType w:val="hybridMultilevel"/>
    <w:tmpl w:val="7F50C4B4"/>
    <w:lvl w:ilvl="0" w:tplc="E39C5A56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71952830">
    <w:abstractNumId w:val="0"/>
  </w:num>
  <w:num w:numId="2" w16cid:durableId="1210607032">
    <w:abstractNumId w:val="3"/>
  </w:num>
  <w:num w:numId="3" w16cid:durableId="1397246404">
    <w:abstractNumId w:val="4"/>
  </w:num>
  <w:num w:numId="4" w16cid:durableId="1074625192">
    <w:abstractNumId w:val="1"/>
  </w:num>
  <w:num w:numId="5" w16cid:durableId="242031670">
    <w:abstractNumId w:val="2"/>
  </w:num>
  <w:num w:numId="6" w16cid:durableId="18233471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77C"/>
    <w:rsid w:val="00010BBD"/>
    <w:rsid w:val="000B1AC0"/>
    <w:rsid w:val="002603AE"/>
    <w:rsid w:val="002B1288"/>
    <w:rsid w:val="002D100B"/>
    <w:rsid w:val="00346A03"/>
    <w:rsid w:val="003B2136"/>
    <w:rsid w:val="006120BB"/>
    <w:rsid w:val="006764F2"/>
    <w:rsid w:val="007413C9"/>
    <w:rsid w:val="0084555F"/>
    <w:rsid w:val="008E0FAE"/>
    <w:rsid w:val="008F7679"/>
    <w:rsid w:val="00987227"/>
    <w:rsid w:val="00B139ED"/>
    <w:rsid w:val="00BE34DD"/>
    <w:rsid w:val="00BF224D"/>
    <w:rsid w:val="00BF7E5F"/>
    <w:rsid w:val="00C84C33"/>
    <w:rsid w:val="00CB0B2F"/>
    <w:rsid w:val="00D3677C"/>
    <w:rsid w:val="00D60B26"/>
    <w:rsid w:val="00D67237"/>
    <w:rsid w:val="00D74008"/>
    <w:rsid w:val="00D94DAB"/>
    <w:rsid w:val="00DA3BA1"/>
    <w:rsid w:val="00E16CDE"/>
    <w:rsid w:val="00E21ACE"/>
    <w:rsid w:val="00F50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263DB"/>
  <w15:chartTrackingRefBased/>
  <w15:docId w15:val="{4AF251CE-B8CD-4A1A-922D-0F34C035C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7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67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677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67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677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67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67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67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67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77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67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677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677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677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67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67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67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67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67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67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67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67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67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67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67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677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677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677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677C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E34D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34D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4555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07/s40031-023-00950-8" TargetMode="External"/><Relationship Id="rId13" Type="http://schemas.openxmlformats.org/officeDocument/2006/relationships/hyperlink" Target="https://doi.org/10.20508/ijrer.v13i2.13555.g8772" TargetMode="External"/><Relationship Id="rId18" Type="http://schemas.openxmlformats.org/officeDocument/2006/relationships/hyperlink" Target="https://doi.org/10.1109/SPIN57001.2023.1011619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i.org/10.11591/ijape.v13.i1.pp223-233" TargetMode="External"/><Relationship Id="rId12" Type="http://schemas.openxmlformats.org/officeDocument/2006/relationships/hyperlink" Target="https://doi.org/10.1007/s13198-023-02044-6" TargetMode="External"/><Relationship Id="rId17" Type="http://schemas.openxmlformats.org/officeDocument/2006/relationships/hyperlink" Target="https://doi.org/10.1109/IC3S57698.2023.10169231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109/RESEM57584.2023.10236294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doi.org/10.11591/ijape.v13.i1.pp247-254" TargetMode="External"/><Relationship Id="rId11" Type="http://schemas.openxmlformats.org/officeDocument/2006/relationships/hyperlink" Target="http://doi.org/10.11591/ijpeds.v14.i3.pp1711-1721" TargetMode="External"/><Relationship Id="rId5" Type="http://schemas.openxmlformats.org/officeDocument/2006/relationships/hyperlink" Target="https://doi.org/10.1007/s12667-023-00647-3" TargetMode="External"/><Relationship Id="rId15" Type="http://schemas.openxmlformats.org/officeDocument/2006/relationships/hyperlink" Target="https://doi.org/10.1109/RESEM57584.2023.10236010" TargetMode="External"/><Relationship Id="rId10" Type="http://schemas.openxmlformats.org/officeDocument/2006/relationships/hyperlink" Target="https://doi.org/10.1155/2023/895065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ijisae.org/index.php/IJISAE/article/view/3430" TargetMode="External"/><Relationship Id="rId14" Type="http://schemas.openxmlformats.org/officeDocument/2006/relationships/hyperlink" Target="https://www.tojdel.net/journals/tojdel/articles/v11i02/v11i02-17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710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Manoj Kumar Kar</dc:creator>
  <cp:keywords/>
  <dc:description/>
  <cp:lastModifiedBy>Manoj Kumar Kar</cp:lastModifiedBy>
  <cp:revision>5</cp:revision>
  <dcterms:created xsi:type="dcterms:W3CDTF">2025-12-17T06:15:00Z</dcterms:created>
  <dcterms:modified xsi:type="dcterms:W3CDTF">2025-12-17T10:36:00Z</dcterms:modified>
</cp:coreProperties>
</file>